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95DF" w14:textId="77777777" w:rsid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2336360" w14:textId="77777777" w:rsid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8785223" w14:textId="77777777" w:rsid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AF3D0B8" w14:textId="77777777" w:rsid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769B1209" w14:textId="77777777" w:rsidR="00D7562D" w:rsidRDefault="00000000" w:rsidP="00D7562D">
      <w:pPr>
        <w:jc w:val="right"/>
      </w:pPr>
      <w:r>
        <w:rPr>
          <w:noProof/>
          <w:szCs w:val="28"/>
        </w:rPr>
        <w:pict w14:anchorId="3653B907">
          <v:rect id="_x0000_s2052" style="position:absolute;left:0;text-align:left;margin-left:279pt;margin-top:9pt;width:3in;height:90pt;z-index:251662336" filled="f" stroked="f">
            <v:textbox style="mso-next-textbox:#_x0000_s2052">
              <w:txbxContent>
                <w:p w14:paraId="7935E007" w14:textId="77777777" w:rsidR="0074334C" w:rsidRPr="001E164C" w:rsidRDefault="0074334C" w:rsidP="00D7562D">
                  <w:pPr>
                    <w:jc w:val="center"/>
                    <w:rPr>
                      <w:b/>
                      <w:color w:val="0000FF"/>
                      <w:szCs w:val="28"/>
                    </w:rPr>
                  </w:pPr>
                  <w:r w:rsidRPr="001E164C">
                    <w:rPr>
                      <w:b/>
                      <w:color w:val="0000FF"/>
                      <w:szCs w:val="28"/>
                    </w:rPr>
                    <w:t>Республика Бурятия</w:t>
                  </w:r>
                </w:p>
                <w:p w14:paraId="22E06661" w14:textId="77777777" w:rsidR="0074334C" w:rsidRPr="001E164C" w:rsidRDefault="0074334C" w:rsidP="00D7562D">
                  <w:pPr>
                    <w:jc w:val="center"/>
                    <w:rPr>
                      <w:b/>
                      <w:color w:val="0000FF"/>
                      <w:szCs w:val="28"/>
                    </w:rPr>
                  </w:pPr>
                  <w:r w:rsidRPr="001E164C">
                    <w:rPr>
                      <w:b/>
                      <w:color w:val="0000FF"/>
                      <w:szCs w:val="28"/>
                    </w:rPr>
                    <w:t>Муниципальное образование «Джидинский район»</w:t>
                  </w:r>
                </w:p>
              </w:txbxContent>
            </v:textbox>
          </v:rect>
        </w:pict>
      </w:r>
      <w:r>
        <w:rPr>
          <w:noProof/>
        </w:rPr>
        <w:pict w14:anchorId="44EE1A2F">
          <v:rect id="_x0000_s2051" style="position:absolute;left:0;text-align:left;margin-left:-9pt;margin-top:9pt;width:180pt;height:90pt;z-index:251661312" filled="f" stroked="f">
            <v:textbox style="mso-next-textbox:#_x0000_s2051">
              <w:txbxContent>
                <w:p w14:paraId="287888E0" w14:textId="77777777" w:rsidR="0074334C" w:rsidRPr="00B869B8" w:rsidRDefault="0074334C" w:rsidP="00D7562D">
                  <w:pPr>
                    <w:jc w:val="center"/>
                    <w:rPr>
                      <w:b/>
                      <w:color w:val="0000FF"/>
                      <w:szCs w:val="28"/>
                    </w:rPr>
                  </w:pP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Буряад</w:t>
                  </w:r>
                  <w:proofErr w:type="spellEnd"/>
                  <w:r w:rsidRPr="00B869B8">
                    <w:rPr>
                      <w:b/>
                      <w:color w:val="0000FF"/>
                      <w:szCs w:val="28"/>
                    </w:rPr>
                    <w:t xml:space="preserve"> </w:t>
                  </w: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Республикын</w:t>
                  </w:r>
                  <w:proofErr w:type="spellEnd"/>
                </w:p>
                <w:p w14:paraId="3327C5E1" w14:textId="77777777" w:rsidR="0074334C" w:rsidRPr="00B869B8" w:rsidRDefault="0074334C" w:rsidP="00D7562D">
                  <w:pPr>
                    <w:jc w:val="center"/>
                    <w:rPr>
                      <w:b/>
                      <w:color w:val="0000FF"/>
                      <w:szCs w:val="28"/>
                    </w:rPr>
                  </w:pPr>
                  <w:r w:rsidRPr="00B869B8">
                    <w:rPr>
                      <w:b/>
                      <w:color w:val="0000FF"/>
                      <w:szCs w:val="28"/>
                    </w:rPr>
                    <w:t>«</w:t>
                  </w: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Зэдын</w:t>
                  </w:r>
                  <w:proofErr w:type="spellEnd"/>
                  <w:r w:rsidRPr="00B869B8">
                    <w:rPr>
                      <w:b/>
                      <w:color w:val="0000FF"/>
                      <w:szCs w:val="28"/>
                    </w:rPr>
                    <w:t xml:space="preserve"> </w:t>
                  </w: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аймаг</w:t>
                  </w:r>
                  <w:proofErr w:type="spellEnd"/>
                  <w:r w:rsidRPr="00B869B8">
                    <w:rPr>
                      <w:b/>
                      <w:color w:val="0000FF"/>
                      <w:szCs w:val="28"/>
                    </w:rPr>
                    <w:t>» гэ</w:t>
                  </w:r>
                  <w:r w:rsidRPr="00B869B8">
                    <w:rPr>
                      <w:b/>
                      <w:color w:val="0000FF"/>
                      <w:szCs w:val="28"/>
                      <w:lang w:val="en-US"/>
                    </w:rPr>
                    <w:t>h</w:t>
                  </w:r>
                  <w:r w:rsidRPr="00B869B8">
                    <w:rPr>
                      <w:b/>
                      <w:color w:val="0000FF"/>
                      <w:szCs w:val="28"/>
                    </w:rPr>
                    <w:t>эн</w:t>
                  </w:r>
                </w:p>
                <w:p w14:paraId="17DF0DAD" w14:textId="77777777" w:rsidR="0074334C" w:rsidRPr="00B869B8" w:rsidRDefault="0074334C" w:rsidP="00D7562D">
                  <w:pPr>
                    <w:jc w:val="center"/>
                    <w:rPr>
                      <w:b/>
                      <w:color w:val="0000FF"/>
                      <w:szCs w:val="28"/>
                    </w:rPr>
                  </w:pP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муницыпальна</w:t>
                  </w:r>
                  <w:proofErr w:type="spellEnd"/>
                </w:p>
                <w:p w14:paraId="631C5D84" w14:textId="77777777" w:rsidR="0074334C" w:rsidRDefault="0074334C" w:rsidP="00D7562D">
                  <w:pPr>
                    <w:jc w:val="center"/>
                  </w:pP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байгууламжын</w:t>
                  </w:r>
                  <w:proofErr w:type="spellEnd"/>
                  <w:r w:rsidRPr="00B869B8">
                    <w:rPr>
                      <w:b/>
                      <w:color w:val="0000FF"/>
                      <w:szCs w:val="28"/>
                    </w:rPr>
                    <w:t xml:space="preserve"> </w:t>
                  </w:r>
                  <w:proofErr w:type="spellStart"/>
                  <w:r w:rsidRPr="00B869B8">
                    <w:rPr>
                      <w:b/>
                      <w:color w:val="0000FF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 w14:anchorId="7D6F5257">
          <v:rect id="_x0000_s2050" style="position:absolute;left:0;text-align:left;margin-left:189pt;margin-top:9pt;width:74.8pt;height:85.25pt;z-index:251660288;mso-wrap-style:none" filled="f" stroked="f">
            <v:textbox style="mso-next-textbox:#_x0000_s2050;mso-fit-shape-to-text:t">
              <w:txbxContent>
                <w:p w14:paraId="785D1FEA" w14:textId="77777777" w:rsidR="0074334C" w:rsidRDefault="0074334C" w:rsidP="00D7562D">
                  <w:r>
                    <w:rPr>
                      <w:noProof/>
                    </w:rPr>
                    <w:drawing>
                      <wp:inline distT="0" distB="0" distL="0" distR="0" wp14:anchorId="0FFC3D9C" wp14:editId="5AD43A00">
                        <wp:extent cx="771525" cy="990600"/>
                        <wp:effectExtent l="19050" t="0" r="9525" b="0"/>
                        <wp:docPr id="1" name="Рисунок 1" descr="герб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7562D">
        <w:t xml:space="preserve">                                                    </w:t>
      </w:r>
    </w:p>
    <w:p w14:paraId="360FD264" w14:textId="77777777" w:rsidR="00D7562D" w:rsidRPr="00B869B8" w:rsidRDefault="00D7562D" w:rsidP="00D7562D">
      <w:pPr>
        <w:rPr>
          <w:szCs w:val="28"/>
        </w:rPr>
      </w:pPr>
    </w:p>
    <w:p w14:paraId="18070831" w14:textId="77777777" w:rsidR="00D7562D" w:rsidRDefault="00D7562D" w:rsidP="00D7562D">
      <w:pPr>
        <w:rPr>
          <w:b/>
          <w:color w:val="0000FF"/>
          <w:szCs w:val="28"/>
        </w:rPr>
      </w:pPr>
    </w:p>
    <w:p w14:paraId="60D20CAD" w14:textId="77777777" w:rsidR="00D7562D" w:rsidRDefault="00D7562D" w:rsidP="00D7562D">
      <w:pPr>
        <w:rPr>
          <w:b/>
          <w:color w:val="0000FF"/>
          <w:szCs w:val="28"/>
        </w:rPr>
      </w:pPr>
    </w:p>
    <w:p w14:paraId="753D309F" w14:textId="77777777" w:rsidR="00D7562D" w:rsidRDefault="00D7562D" w:rsidP="00D7562D">
      <w:pPr>
        <w:rPr>
          <w:b/>
          <w:color w:val="0000FF"/>
          <w:szCs w:val="28"/>
        </w:rPr>
      </w:pPr>
    </w:p>
    <w:p w14:paraId="477F338E" w14:textId="77777777" w:rsidR="00D7562D" w:rsidRDefault="00D7562D" w:rsidP="00D7562D">
      <w:pPr>
        <w:rPr>
          <w:b/>
          <w:color w:val="0000FF"/>
          <w:szCs w:val="28"/>
        </w:rPr>
      </w:pPr>
    </w:p>
    <w:p w14:paraId="75E9A8B9" w14:textId="77777777" w:rsidR="00D7562D" w:rsidRDefault="00000000" w:rsidP="00D7562D">
      <w:pPr>
        <w:rPr>
          <w:color w:val="FFFF00"/>
          <w:sz w:val="20"/>
        </w:rPr>
      </w:pPr>
      <w:r>
        <w:rPr>
          <w:b/>
          <w:noProof/>
          <w:color w:val="0000FF"/>
          <w:szCs w:val="28"/>
        </w:rPr>
        <w:pict w14:anchorId="32B6C892">
          <v:line id="_x0000_s2053" style="position:absolute;z-index:251663360" from="-17.85pt,4.7pt" to="468.15pt,4.7pt" strokecolor="yellow" strokeweight="1.25pt"/>
        </w:pict>
      </w:r>
    </w:p>
    <w:p w14:paraId="1FFAAEC1" w14:textId="77777777" w:rsidR="00D7562D" w:rsidRPr="00AC278E" w:rsidRDefault="00D7562D" w:rsidP="00D7562D">
      <w:pPr>
        <w:jc w:val="center"/>
        <w:rPr>
          <w:b/>
          <w:color w:val="0000FF"/>
          <w:sz w:val="18"/>
          <w:szCs w:val="18"/>
        </w:rPr>
      </w:pPr>
      <w:r w:rsidRPr="00AC278E">
        <w:rPr>
          <w:b/>
          <w:color w:val="0000FF"/>
          <w:sz w:val="18"/>
          <w:szCs w:val="18"/>
        </w:rPr>
        <w:t>Республика Бурятия, Джидинский район, с. Петропавловка, ул. Терешковой, 8. тел. 8-30134-41420</w:t>
      </w:r>
    </w:p>
    <w:p w14:paraId="6F0EEB2A" w14:textId="77777777" w:rsidR="00D7562D" w:rsidRPr="00AC278E" w:rsidRDefault="00D7562D" w:rsidP="00D7562D">
      <w:pPr>
        <w:jc w:val="center"/>
        <w:rPr>
          <w:b/>
          <w:color w:val="0000FF"/>
          <w:sz w:val="18"/>
          <w:szCs w:val="18"/>
        </w:rPr>
      </w:pPr>
      <w:r w:rsidRPr="00AC278E">
        <w:rPr>
          <w:b/>
          <w:color w:val="0000FF"/>
          <w:sz w:val="18"/>
          <w:szCs w:val="18"/>
        </w:rPr>
        <w:t xml:space="preserve">ИНН 0304002842     </w:t>
      </w:r>
      <w:proofErr w:type="spellStart"/>
      <w:r w:rsidRPr="00AC278E">
        <w:rPr>
          <w:b/>
          <w:color w:val="0000FF"/>
          <w:sz w:val="18"/>
          <w:szCs w:val="18"/>
          <w:lang w:val="en-US"/>
        </w:rPr>
        <w:t>admdzd</w:t>
      </w:r>
      <w:proofErr w:type="spellEnd"/>
      <w:r w:rsidRPr="00AC278E">
        <w:rPr>
          <w:b/>
          <w:color w:val="0000FF"/>
          <w:sz w:val="18"/>
          <w:szCs w:val="18"/>
        </w:rPr>
        <w:t xml:space="preserve"> @</w:t>
      </w:r>
      <w:proofErr w:type="spellStart"/>
      <w:r w:rsidRPr="00AC278E">
        <w:rPr>
          <w:b/>
          <w:color w:val="0000FF"/>
          <w:sz w:val="18"/>
          <w:szCs w:val="18"/>
          <w:lang w:val="en-US"/>
        </w:rPr>
        <w:t>icm</w:t>
      </w:r>
      <w:proofErr w:type="spellEnd"/>
      <w:r w:rsidRPr="00AC278E">
        <w:rPr>
          <w:b/>
          <w:color w:val="0000FF"/>
          <w:sz w:val="18"/>
          <w:szCs w:val="18"/>
        </w:rPr>
        <w:t>.</w:t>
      </w:r>
      <w:proofErr w:type="spellStart"/>
      <w:r w:rsidRPr="00AC278E">
        <w:rPr>
          <w:b/>
          <w:color w:val="0000FF"/>
          <w:sz w:val="18"/>
          <w:szCs w:val="18"/>
          <w:lang w:val="en-US"/>
        </w:rPr>
        <w:t>buryatia</w:t>
      </w:r>
      <w:proofErr w:type="spellEnd"/>
      <w:r w:rsidRPr="00AC278E">
        <w:rPr>
          <w:b/>
          <w:color w:val="0000FF"/>
          <w:sz w:val="18"/>
          <w:szCs w:val="18"/>
        </w:rPr>
        <w:t>.</w:t>
      </w:r>
      <w:proofErr w:type="spellStart"/>
      <w:r w:rsidRPr="00AC278E">
        <w:rPr>
          <w:b/>
          <w:color w:val="0000FF"/>
          <w:sz w:val="18"/>
          <w:szCs w:val="18"/>
          <w:lang w:val="en-US"/>
        </w:rPr>
        <w:t>ru</w:t>
      </w:r>
      <w:proofErr w:type="spellEnd"/>
    </w:p>
    <w:p w14:paraId="2A60AE48" w14:textId="77777777" w:rsidR="00D7562D" w:rsidRDefault="00D7562D" w:rsidP="00D7562D">
      <w:pPr>
        <w:jc w:val="center"/>
        <w:rPr>
          <w:b/>
          <w:color w:val="0000FF"/>
          <w:sz w:val="18"/>
          <w:szCs w:val="18"/>
        </w:rPr>
      </w:pPr>
    </w:p>
    <w:p w14:paraId="5A0ADC18" w14:textId="77777777" w:rsidR="00D7562D" w:rsidRPr="00D140D1" w:rsidRDefault="00D7562D" w:rsidP="00D7562D">
      <w:pPr>
        <w:jc w:val="right"/>
        <w:rPr>
          <w:b/>
          <w:color w:val="0000FF"/>
          <w:szCs w:val="28"/>
        </w:rPr>
      </w:pPr>
    </w:p>
    <w:p w14:paraId="6DAA59AF" w14:textId="77777777" w:rsidR="00D7562D" w:rsidRPr="00BE5761" w:rsidRDefault="00D7562D" w:rsidP="00D7562D">
      <w:pPr>
        <w:pStyle w:val="1"/>
        <w:widowControl/>
        <w:jc w:val="center"/>
        <w:rPr>
          <w:b/>
          <w:sz w:val="24"/>
          <w:szCs w:val="24"/>
        </w:rPr>
      </w:pPr>
      <w:r w:rsidRPr="00BE5761">
        <w:rPr>
          <w:b/>
          <w:sz w:val="24"/>
          <w:szCs w:val="24"/>
        </w:rPr>
        <w:t>П О С Т А Н О В Л Е Н И Е</w:t>
      </w:r>
    </w:p>
    <w:p w14:paraId="3B3F8E07" w14:textId="77777777" w:rsidR="00D7562D" w:rsidRPr="00BE5761" w:rsidRDefault="00D7562D" w:rsidP="00D7562D">
      <w:pPr>
        <w:rPr>
          <w:sz w:val="24"/>
          <w:szCs w:val="24"/>
        </w:rPr>
      </w:pPr>
    </w:p>
    <w:p w14:paraId="10387B56" w14:textId="3AF7612E" w:rsidR="00D7562D" w:rsidRPr="00BE5761" w:rsidRDefault="00D7562D" w:rsidP="00D7562D">
      <w:pPr>
        <w:rPr>
          <w:sz w:val="24"/>
          <w:szCs w:val="24"/>
        </w:rPr>
      </w:pPr>
      <w:r w:rsidRPr="00BE5761">
        <w:rPr>
          <w:sz w:val="24"/>
          <w:szCs w:val="24"/>
        </w:rPr>
        <w:t>от «</w:t>
      </w:r>
      <w:r w:rsidR="00573758">
        <w:rPr>
          <w:sz w:val="24"/>
          <w:szCs w:val="24"/>
        </w:rPr>
        <w:t>23</w:t>
      </w:r>
      <w:r w:rsidRPr="00BE5761">
        <w:rPr>
          <w:sz w:val="24"/>
          <w:szCs w:val="24"/>
        </w:rPr>
        <w:t xml:space="preserve">» </w:t>
      </w:r>
      <w:r w:rsidR="00573758">
        <w:rPr>
          <w:sz w:val="24"/>
          <w:szCs w:val="24"/>
        </w:rPr>
        <w:t xml:space="preserve">сентября </w:t>
      </w:r>
      <w:r w:rsidRPr="00BE5761">
        <w:rPr>
          <w:sz w:val="24"/>
          <w:szCs w:val="24"/>
        </w:rPr>
        <w:t>202</w:t>
      </w:r>
      <w:r w:rsidR="00E74320" w:rsidRPr="00BE5761">
        <w:rPr>
          <w:sz w:val="24"/>
          <w:szCs w:val="24"/>
        </w:rPr>
        <w:t>2</w:t>
      </w:r>
      <w:r w:rsidRPr="00BE5761">
        <w:rPr>
          <w:sz w:val="24"/>
          <w:szCs w:val="24"/>
        </w:rPr>
        <w:t xml:space="preserve"> г.                                                          с. Петропавловка</w:t>
      </w:r>
    </w:p>
    <w:p w14:paraId="415BA189" w14:textId="77777777" w:rsidR="0098668C" w:rsidRPr="00BE5761" w:rsidRDefault="0098668C" w:rsidP="00D7562D">
      <w:pPr>
        <w:rPr>
          <w:sz w:val="24"/>
          <w:szCs w:val="24"/>
        </w:rPr>
      </w:pPr>
    </w:p>
    <w:p w14:paraId="61E04F15" w14:textId="48B4C03F" w:rsidR="00D7562D" w:rsidRPr="00BE5761" w:rsidRDefault="00D7562D" w:rsidP="00D7562D">
      <w:pPr>
        <w:tabs>
          <w:tab w:val="center" w:pos="5233"/>
        </w:tabs>
        <w:jc w:val="center"/>
        <w:rPr>
          <w:b/>
          <w:sz w:val="24"/>
          <w:szCs w:val="24"/>
        </w:rPr>
      </w:pPr>
      <w:r w:rsidRPr="00BE5761">
        <w:rPr>
          <w:b/>
          <w:sz w:val="24"/>
          <w:szCs w:val="24"/>
        </w:rPr>
        <w:t xml:space="preserve">№ </w:t>
      </w:r>
      <w:r w:rsidR="00573758">
        <w:rPr>
          <w:b/>
          <w:sz w:val="24"/>
          <w:szCs w:val="24"/>
        </w:rPr>
        <w:t>278</w:t>
      </w:r>
    </w:p>
    <w:p w14:paraId="7546C559" w14:textId="77777777" w:rsidR="00D7562D" w:rsidRPr="00BE5761" w:rsidRDefault="00D7562D" w:rsidP="00D7562D">
      <w:pPr>
        <w:tabs>
          <w:tab w:val="center" w:pos="5233"/>
        </w:tabs>
        <w:jc w:val="center"/>
        <w:rPr>
          <w:b/>
          <w:sz w:val="24"/>
          <w:szCs w:val="24"/>
        </w:rPr>
      </w:pPr>
    </w:p>
    <w:p w14:paraId="370DD6AD" w14:textId="77777777" w:rsidR="00D7562D" w:rsidRPr="00BE5761" w:rsidRDefault="00D7562D" w:rsidP="00E74320">
      <w:pPr>
        <w:jc w:val="center"/>
        <w:rPr>
          <w:bCs/>
          <w:sz w:val="24"/>
          <w:szCs w:val="24"/>
        </w:rPr>
      </w:pPr>
      <w:r w:rsidRPr="00BE5761">
        <w:rPr>
          <w:sz w:val="24"/>
          <w:szCs w:val="24"/>
        </w:rPr>
        <w:t xml:space="preserve">Об утверждении </w:t>
      </w:r>
      <w:r w:rsidRPr="00BE5761">
        <w:rPr>
          <w:bCs/>
          <w:sz w:val="24"/>
          <w:szCs w:val="24"/>
        </w:rPr>
        <w:t>муниципальной программы</w:t>
      </w:r>
    </w:p>
    <w:p w14:paraId="3D930CED" w14:textId="77777777" w:rsidR="00580852" w:rsidRPr="00BE5761" w:rsidRDefault="00D7562D" w:rsidP="00E74320">
      <w:pPr>
        <w:jc w:val="center"/>
        <w:rPr>
          <w:sz w:val="24"/>
          <w:szCs w:val="24"/>
        </w:rPr>
      </w:pPr>
      <w:r w:rsidRPr="00BE5761">
        <w:rPr>
          <w:sz w:val="24"/>
          <w:szCs w:val="24"/>
        </w:rPr>
        <w:t>«</w:t>
      </w:r>
      <w:r w:rsidR="00E74320" w:rsidRPr="00BE5761">
        <w:rPr>
          <w:sz w:val="24"/>
          <w:szCs w:val="24"/>
        </w:rPr>
        <w:t xml:space="preserve">Развитие малого и среднего предпринимательства </w:t>
      </w:r>
    </w:p>
    <w:p w14:paraId="28F181B1" w14:textId="5D987A27" w:rsidR="00D7562D" w:rsidRPr="00BE5761" w:rsidRDefault="00E74320" w:rsidP="00E74320">
      <w:pPr>
        <w:jc w:val="center"/>
        <w:rPr>
          <w:sz w:val="24"/>
          <w:szCs w:val="24"/>
        </w:rPr>
      </w:pPr>
      <w:proofErr w:type="gramStart"/>
      <w:r w:rsidRPr="00BE5761">
        <w:rPr>
          <w:sz w:val="24"/>
          <w:szCs w:val="24"/>
        </w:rPr>
        <w:t>в  Джидинском</w:t>
      </w:r>
      <w:proofErr w:type="gramEnd"/>
      <w:r w:rsidRPr="00BE5761">
        <w:rPr>
          <w:sz w:val="24"/>
          <w:szCs w:val="24"/>
        </w:rPr>
        <w:t xml:space="preserve"> районе на 2022-2026 годы</w:t>
      </w:r>
      <w:r w:rsidR="00D7562D" w:rsidRPr="00BE5761">
        <w:rPr>
          <w:sz w:val="24"/>
          <w:szCs w:val="24"/>
        </w:rPr>
        <w:t>»</w:t>
      </w:r>
    </w:p>
    <w:p w14:paraId="54092AC8" w14:textId="77777777" w:rsidR="00D7562D" w:rsidRPr="00BE5761" w:rsidRDefault="00D7562D" w:rsidP="00D7562D">
      <w:pPr>
        <w:rPr>
          <w:sz w:val="24"/>
          <w:szCs w:val="24"/>
        </w:rPr>
      </w:pPr>
    </w:p>
    <w:p w14:paraId="7EBB1F6E" w14:textId="76A60F65" w:rsidR="00E74320" w:rsidRPr="00BE5761" w:rsidRDefault="00D7562D" w:rsidP="00E74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E5761">
        <w:rPr>
          <w:sz w:val="24"/>
          <w:szCs w:val="24"/>
        </w:rPr>
        <w:t xml:space="preserve">          </w:t>
      </w:r>
      <w:r w:rsidR="00E74320" w:rsidRPr="00BE5761">
        <w:rPr>
          <w:sz w:val="24"/>
          <w:szCs w:val="24"/>
        </w:rPr>
        <w:t>В целях обеспечения устойчивого экономического роста для повышения уровня благосостояния населения, руководствуясь постановлением главы муниципального образования «Джидинский район» от 22.04.2015 года №159  (ред. от 14.02.2017 г. №36) об утверждении «Порядка разработки, реализации и оценки эффективности муниципальных программ МО «Джидинский район», Уставом МО «Джидинский район»</w:t>
      </w:r>
      <w:r w:rsidR="00580852" w:rsidRPr="00BE5761">
        <w:rPr>
          <w:sz w:val="24"/>
          <w:szCs w:val="24"/>
        </w:rPr>
        <w:t>, постановляю:</w:t>
      </w:r>
    </w:p>
    <w:p w14:paraId="1BDC1F67" w14:textId="28EC8279" w:rsidR="00E74320" w:rsidRPr="00BE5761" w:rsidRDefault="00E74320" w:rsidP="00E02EAA">
      <w:pPr>
        <w:numPr>
          <w:ilvl w:val="0"/>
          <w:numId w:val="1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761">
        <w:rPr>
          <w:rFonts w:eastAsia="Calibri"/>
          <w:sz w:val="24"/>
          <w:szCs w:val="24"/>
          <w:lang w:eastAsia="en-US"/>
        </w:rPr>
        <w:t xml:space="preserve">Утвердить муниципальную программу </w:t>
      </w:r>
      <w:r w:rsidR="000B27A8" w:rsidRPr="00BE5761">
        <w:rPr>
          <w:rFonts w:eastAsia="Calibri"/>
          <w:sz w:val="24"/>
          <w:szCs w:val="24"/>
          <w:lang w:eastAsia="en-US"/>
        </w:rPr>
        <w:t>муниципального образования «Джидинск</w:t>
      </w:r>
      <w:r w:rsidRPr="00BE5761">
        <w:rPr>
          <w:rFonts w:eastAsia="Calibri"/>
          <w:sz w:val="24"/>
          <w:szCs w:val="24"/>
          <w:lang w:eastAsia="en-US"/>
        </w:rPr>
        <w:t>ий район» «</w:t>
      </w:r>
      <w:r w:rsidR="000B27A8" w:rsidRPr="00BE5761">
        <w:rPr>
          <w:rFonts w:eastAsia="Calibri"/>
          <w:sz w:val="24"/>
          <w:szCs w:val="24"/>
          <w:lang w:eastAsia="en-US"/>
        </w:rPr>
        <w:t xml:space="preserve">Развитие малого и среднего предпринимательства в Джидинском </w:t>
      </w:r>
      <w:proofErr w:type="gramStart"/>
      <w:r w:rsidR="000B27A8" w:rsidRPr="00BE5761">
        <w:rPr>
          <w:rFonts w:eastAsia="Calibri"/>
          <w:sz w:val="24"/>
          <w:szCs w:val="24"/>
          <w:lang w:eastAsia="en-US"/>
        </w:rPr>
        <w:t xml:space="preserve">районе </w:t>
      </w:r>
      <w:r w:rsidRPr="00BE5761">
        <w:rPr>
          <w:rFonts w:eastAsia="Calibri"/>
          <w:sz w:val="24"/>
          <w:szCs w:val="24"/>
          <w:lang w:eastAsia="en-US"/>
        </w:rPr>
        <w:t xml:space="preserve"> на</w:t>
      </w:r>
      <w:proofErr w:type="gramEnd"/>
      <w:r w:rsidRPr="00BE5761">
        <w:rPr>
          <w:rFonts w:eastAsia="Calibri"/>
          <w:sz w:val="24"/>
          <w:szCs w:val="24"/>
          <w:lang w:eastAsia="en-US"/>
        </w:rPr>
        <w:t xml:space="preserve"> 202</w:t>
      </w:r>
      <w:r w:rsidR="000B27A8" w:rsidRPr="00BE5761">
        <w:rPr>
          <w:rFonts w:eastAsia="Calibri"/>
          <w:sz w:val="24"/>
          <w:szCs w:val="24"/>
          <w:lang w:eastAsia="en-US"/>
        </w:rPr>
        <w:t>2</w:t>
      </w:r>
      <w:r w:rsidRPr="00BE5761">
        <w:rPr>
          <w:rFonts w:eastAsia="Calibri"/>
          <w:sz w:val="24"/>
          <w:szCs w:val="24"/>
          <w:lang w:eastAsia="en-US"/>
        </w:rPr>
        <w:t>-202</w:t>
      </w:r>
      <w:r w:rsidR="000B27A8" w:rsidRPr="00BE5761">
        <w:rPr>
          <w:rFonts w:eastAsia="Calibri"/>
          <w:sz w:val="24"/>
          <w:szCs w:val="24"/>
          <w:lang w:eastAsia="en-US"/>
        </w:rPr>
        <w:t>6</w:t>
      </w:r>
      <w:r w:rsidRPr="00BE5761">
        <w:rPr>
          <w:rFonts w:eastAsia="Calibri"/>
          <w:sz w:val="24"/>
          <w:szCs w:val="24"/>
          <w:lang w:eastAsia="en-US"/>
        </w:rPr>
        <w:t xml:space="preserve"> годы</w:t>
      </w:r>
      <w:r w:rsidR="000B27A8" w:rsidRPr="00BE5761">
        <w:rPr>
          <w:rFonts w:eastAsia="Calibri"/>
          <w:sz w:val="24"/>
          <w:szCs w:val="24"/>
          <w:lang w:eastAsia="en-US"/>
        </w:rPr>
        <w:t>»</w:t>
      </w:r>
      <w:r w:rsidR="00BE5761">
        <w:rPr>
          <w:rFonts w:eastAsia="Calibri"/>
          <w:sz w:val="24"/>
          <w:szCs w:val="24"/>
          <w:lang w:eastAsia="en-US"/>
        </w:rPr>
        <w:t>.</w:t>
      </w:r>
    </w:p>
    <w:p w14:paraId="66AD82F7" w14:textId="5BA99EE2" w:rsidR="000B27A8" w:rsidRPr="00BE5761" w:rsidRDefault="000B27A8" w:rsidP="00E02EAA">
      <w:pPr>
        <w:numPr>
          <w:ilvl w:val="0"/>
          <w:numId w:val="12"/>
        </w:numPr>
        <w:ind w:left="0" w:firstLine="426"/>
        <w:jc w:val="both"/>
        <w:rPr>
          <w:sz w:val="24"/>
          <w:szCs w:val="24"/>
        </w:rPr>
      </w:pPr>
      <w:r w:rsidRPr="00BE5761">
        <w:rPr>
          <w:sz w:val="24"/>
          <w:szCs w:val="24"/>
        </w:rPr>
        <w:t>Постановление администрации муниципального образования «Джидинский район» от 30.12.2019г. №</w:t>
      </w:r>
      <w:r w:rsidR="00580852" w:rsidRPr="00BE5761">
        <w:rPr>
          <w:sz w:val="24"/>
          <w:szCs w:val="24"/>
        </w:rPr>
        <w:t xml:space="preserve"> </w:t>
      </w:r>
      <w:r w:rsidRPr="00BE5761">
        <w:rPr>
          <w:sz w:val="24"/>
          <w:szCs w:val="24"/>
        </w:rPr>
        <w:t>326 «Об утверждении муниципальной программы «Поддержка и развитие малого и среднего предпринимательства в Джидинском районе на 2020-2024 годы» считать утратившим силу.</w:t>
      </w:r>
    </w:p>
    <w:p w14:paraId="298621B0" w14:textId="4C300A5F" w:rsidR="00E74320" w:rsidRPr="00BE5761" w:rsidRDefault="00E74320" w:rsidP="00E02EAA">
      <w:pPr>
        <w:numPr>
          <w:ilvl w:val="0"/>
          <w:numId w:val="1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761">
        <w:rPr>
          <w:rFonts w:eastAsia="Calibri"/>
          <w:sz w:val="24"/>
          <w:szCs w:val="24"/>
          <w:lang w:eastAsia="en-US"/>
        </w:rPr>
        <w:t xml:space="preserve">Контроль за исполнением настоящего </w:t>
      </w:r>
      <w:proofErr w:type="gramStart"/>
      <w:r w:rsidRPr="00BE5761">
        <w:rPr>
          <w:rFonts w:eastAsia="Calibri"/>
          <w:sz w:val="24"/>
          <w:szCs w:val="24"/>
          <w:lang w:eastAsia="en-US"/>
        </w:rPr>
        <w:t>постановления  возложить</w:t>
      </w:r>
      <w:proofErr w:type="gramEnd"/>
      <w:r w:rsidRPr="00BE5761">
        <w:rPr>
          <w:rFonts w:eastAsia="Calibri"/>
          <w:sz w:val="24"/>
          <w:szCs w:val="24"/>
          <w:lang w:eastAsia="en-US"/>
        </w:rPr>
        <w:t xml:space="preserve"> на заместителя руководителя Администрации муниципального образования «Джидинский район» по экономическому развитию</w:t>
      </w:r>
      <w:r w:rsidR="0030638A">
        <w:rPr>
          <w:rFonts w:eastAsia="Calibri"/>
          <w:sz w:val="24"/>
          <w:szCs w:val="24"/>
          <w:lang w:eastAsia="en-US"/>
        </w:rPr>
        <w:t xml:space="preserve">-начальника Финансового управления </w:t>
      </w:r>
      <w:r w:rsidRPr="00BE576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E5761">
        <w:rPr>
          <w:rFonts w:eastAsia="Calibri"/>
          <w:sz w:val="24"/>
          <w:szCs w:val="24"/>
          <w:lang w:eastAsia="en-US"/>
        </w:rPr>
        <w:t>Сагалеева</w:t>
      </w:r>
      <w:proofErr w:type="spellEnd"/>
      <w:r w:rsidRPr="00BE5761">
        <w:rPr>
          <w:rFonts w:eastAsia="Calibri"/>
          <w:sz w:val="24"/>
          <w:szCs w:val="24"/>
          <w:lang w:eastAsia="en-US"/>
        </w:rPr>
        <w:t xml:space="preserve"> Э.С.</w:t>
      </w:r>
    </w:p>
    <w:p w14:paraId="0693AFC0" w14:textId="04CC1372" w:rsidR="00E02EAA" w:rsidRPr="00BE5761" w:rsidRDefault="00E02EAA" w:rsidP="00E02EAA">
      <w:pPr>
        <w:numPr>
          <w:ilvl w:val="0"/>
          <w:numId w:val="1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BE5761">
        <w:rPr>
          <w:sz w:val="24"/>
          <w:szCs w:val="24"/>
        </w:rPr>
        <w:t xml:space="preserve">Настоящее постановление вступает в силу со дня его </w:t>
      </w:r>
      <w:r w:rsidR="00580852" w:rsidRPr="00BE5761">
        <w:rPr>
          <w:sz w:val="24"/>
          <w:szCs w:val="24"/>
        </w:rPr>
        <w:t>опубликования</w:t>
      </w:r>
      <w:r w:rsidRPr="00BE5761">
        <w:rPr>
          <w:sz w:val="24"/>
          <w:szCs w:val="24"/>
        </w:rPr>
        <w:t>.</w:t>
      </w:r>
    </w:p>
    <w:p w14:paraId="6ACA0CD3" w14:textId="77777777" w:rsidR="00E02EAA" w:rsidRPr="00BE5761" w:rsidRDefault="00E02EAA" w:rsidP="00E02EAA">
      <w:pPr>
        <w:ind w:firstLine="426"/>
        <w:jc w:val="both"/>
        <w:rPr>
          <w:sz w:val="24"/>
          <w:szCs w:val="24"/>
        </w:rPr>
      </w:pPr>
    </w:p>
    <w:p w14:paraId="645ADDB5" w14:textId="505CB5D9" w:rsidR="00D7562D" w:rsidRDefault="00D7562D" w:rsidP="00D7562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FB917BB" w14:textId="77777777" w:rsidR="00BE5761" w:rsidRPr="00BE5761" w:rsidRDefault="00BE5761" w:rsidP="00D7562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8904A4C" w14:textId="3E831628" w:rsidR="00BE5761" w:rsidRPr="00BE5761" w:rsidRDefault="00903E04" w:rsidP="00D7562D">
      <w:pPr>
        <w:autoSpaceDE w:val="0"/>
        <w:autoSpaceDN w:val="0"/>
        <w:adjustRightInd w:val="0"/>
        <w:outlineLvl w:val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И.О.</w:t>
      </w:r>
      <w:r w:rsidR="00D7562D" w:rsidRPr="00BE576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proofErr w:type="spellEnd"/>
      <w:r w:rsidR="00D7562D" w:rsidRPr="00BE5761">
        <w:rPr>
          <w:sz w:val="24"/>
          <w:szCs w:val="24"/>
        </w:rPr>
        <w:t xml:space="preserve">  МО</w:t>
      </w:r>
      <w:proofErr w:type="gramEnd"/>
      <w:r w:rsidR="00D7562D" w:rsidRPr="00BE5761">
        <w:rPr>
          <w:sz w:val="24"/>
          <w:szCs w:val="24"/>
        </w:rPr>
        <w:t xml:space="preserve"> «Джидинский район» </w:t>
      </w:r>
      <w:r w:rsidR="00BE5761" w:rsidRPr="00BE5761">
        <w:rPr>
          <w:sz w:val="24"/>
          <w:szCs w:val="24"/>
        </w:rPr>
        <w:t>-</w:t>
      </w:r>
    </w:p>
    <w:p w14:paraId="20F5099B" w14:textId="01B53D21" w:rsidR="00BE5761" w:rsidRPr="00BE5761" w:rsidRDefault="0030638A" w:rsidP="00D7562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BE5761" w:rsidRPr="00BE5761">
        <w:rPr>
          <w:sz w:val="24"/>
          <w:szCs w:val="24"/>
        </w:rPr>
        <w:t>уководител</w:t>
      </w:r>
      <w:r w:rsidR="00903E04">
        <w:rPr>
          <w:sz w:val="24"/>
          <w:szCs w:val="24"/>
        </w:rPr>
        <w:t>я</w:t>
      </w:r>
      <w:r w:rsidR="00BE5761" w:rsidRPr="00BE5761">
        <w:rPr>
          <w:sz w:val="24"/>
          <w:szCs w:val="24"/>
        </w:rPr>
        <w:t xml:space="preserve"> Администрации </w:t>
      </w:r>
    </w:p>
    <w:p w14:paraId="2BE30A19" w14:textId="4A0EA0A3" w:rsidR="00D7562D" w:rsidRPr="00580852" w:rsidRDefault="00BE5761" w:rsidP="00D7562D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BE5761">
        <w:rPr>
          <w:sz w:val="24"/>
          <w:szCs w:val="24"/>
        </w:rPr>
        <w:t xml:space="preserve">МО «Джидинский </w:t>
      </w:r>
      <w:proofErr w:type="gramStart"/>
      <w:r w:rsidRPr="00BE5761">
        <w:rPr>
          <w:sz w:val="24"/>
          <w:szCs w:val="24"/>
        </w:rPr>
        <w:t>район»</w:t>
      </w:r>
      <w:r w:rsidR="00D7562D" w:rsidRPr="00BE5761">
        <w:rPr>
          <w:sz w:val="24"/>
          <w:szCs w:val="24"/>
        </w:rPr>
        <w:t xml:space="preserve">   </w:t>
      </w:r>
      <w:proofErr w:type="gramEnd"/>
      <w:r w:rsidR="00D7562D" w:rsidRPr="00BE5761">
        <w:rPr>
          <w:sz w:val="24"/>
          <w:szCs w:val="24"/>
        </w:rPr>
        <w:t xml:space="preserve">                                       </w:t>
      </w:r>
      <w:r w:rsidR="0030638A">
        <w:rPr>
          <w:sz w:val="24"/>
          <w:szCs w:val="24"/>
        </w:rPr>
        <w:t xml:space="preserve">   </w:t>
      </w:r>
      <w:r w:rsidR="00903E04">
        <w:rPr>
          <w:sz w:val="24"/>
          <w:szCs w:val="24"/>
        </w:rPr>
        <w:t xml:space="preserve">        </w:t>
      </w:r>
      <w:r w:rsidR="0030638A">
        <w:rPr>
          <w:sz w:val="24"/>
          <w:szCs w:val="24"/>
        </w:rPr>
        <w:t xml:space="preserve">          </w:t>
      </w:r>
      <w:r w:rsidR="00D7562D" w:rsidRPr="00BE5761">
        <w:rPr>
          <w:sz w:val="24"/>
          <w:szCs w:val="24"/>
        </w:rPr>
        <w:t xml:space="preserve">   </w:t>
      </w:r>
      <w:proofErr w:type="spellStart"/>
      <w:r w:rsidR="00903E04">
        <w:rPr>
          <w:sz w:val="24"/>
          <w:szCs w:val="24"/>
        </w:rPr>
        <w:t>В.А.Цыденов</w:t>
      </w:r>
      <w:proofErr w:type="spellEnd"/>
    </w:p>
    <w:p w14:paraId="49D3176D" w14:textId="3411D10E" w:rsidR="003A34C6" w:rsidRDefault="0030638A" w:rsidP="003A34C6">
      <w:pPr>
        <w:pStyle w:val="ConsPlusNormal"/>
        <w:ind w:hanging="283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16F7C1A" w14:textId="5378FD52" w:rsidR="003A34C6" w:rsidRDefault="003A34C6" w:rsidP="003A34C6">
      <w:pPr>
        <w:pStyle w:val="ConsPlusNormal"/>
        <w:ind w:hanging="283"/>
        <w:outlineLvl w:val="1"/>
        <w:rPr>
          <w:rFonts w:ascii="Times New Roman" w:hAnsi="Times New Roman"/>
          <w:sz w:val="20"/>
          <w:szCs w:val="20"/>
        </w:rPr>
      </w:pPr>
    </w:p>
    <w:p w14:paraId="586D6070" w14:textId="1C7B57FA" w:rsidR="0030638A" w:rsidRDefault="0030638A" w:rsidP="003A34C6">
      <w:pPr>
        <w:pStyle w:val="ConsPlusNormal"/>
        <w:ind w:hanging="283"/>
        <w:outlineLvl w:val="1"/>
        <w:rPr>
          <w:rFonts w:ascii="Times New Roman" w:hAnsi="Times New Roman"/>
          <w:sz w:val="20"/>
          <w:szCs w:val="20"/>
        </w:rPr>
      </w:pPr>
    </w:p>
    <w:p w14:paraId="42EAC200" w14:textId="77777777" w:rsidR="0030638A" w:rsidRDefault="0030638A" w:rsidP="003A34C6">
      <w:pPr>
        <w:pStyle w:val="ConsPlusNormal"/>
        <w:ind w:hanging="283"/>
        <w:outlineLvl w:val="1"/>
        <w:rPr>
          <w:rFonts w:ascii="Times New Roman" w:hAnsi="Times New Roman"/>
          <w:sz w:val="20"/>
          <w:szCs w:val="20"/>
        </w:rPr>
      </w:pPr>
    </w:p>
    <w:p w14:paraId="3B8709E2" w14:textId="77777777" w:rsidR="00D7562D" w:rsidRPr="003A34C6" w:rsidRDefault="003A34C6" w:rsidP="0030638A">
      <w:pPr>
        <w:pStyle w:val="ConsPlusNormal"/>
        <w:outlineLvl w:val="1"/>
        <w:rPr>
          <w:rFonts w:ascii="Times New Roman" w:hAnsi="Times New Roman"/>
          <w:sz w:val="20"/>
          <w:szCs w:val="20"/>
        </w:rPr>
      </w:pPr>
      <w:proofErr w:type="spellStart"/>
      <w:r w:rsidRPr="003A34C6">
        <w:rPr>
          <w:rFonts w:ascii="Times New Roman" w:hAnsi="Times New Roman"/>
          <w:sz w:val="20"/>
          <w:szCs w:val="20"/>
        </w:rPr>
        <w:t>Подг</w:t>
      </w:r>
      <w:proofErr w:type="spellEnd"/>
      <w:r w:rsidRPr="003A34C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Отдел по экономическому развитию АМО «Джидинский район», тел. 41008</w:t>
      </w:r>
    </w:p>
    <w:p w14:paraId="63B5F50D" w14:textId="77777777" w:rsidR="0030638A" w:rsidRDefault="0030638A" w:rsidP="0030638A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BC92708" w14:textId="074E58EB" w:rsidR="00D7562D" w:rsidRP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  <w:r w:rsidRPr="00D7562D">
        <w:rPr>
          <w:rFonts w:ascii="Times New Roman" w:hAnsi="Times New Roman"/>
          <w:sz w:val="24"/>
          <w:szCs w:val="24"/>
        </w:rPr>
        <w:lastRenderedPageBreak/>
        <w:t>Утвержден</w:t>
      </w:r>
      <w:r w:rsidR="00BE5761">
        <w:rPr>
          <w:rFonts w:ascii="Times New Roman" w:hAnsi="Times New Roman"/>
          <w:sz w:val="24"/>
          <w:szCs w:val="24"/>
        </w:rPr>
        <w:t>а</w:t>
      </w:r>
    </w:p>
    <w:p w14:paraId="5EEB2FA7" w14:textId="77777777" w:rsidR="00D7562D" w:rsidRP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  <w:r w:rsidRPr="00D7562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7F8FFA06" w14:textId="77777777" w:rsidR="00D7562D" w:rsidRP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  <w:r w:rsidRPr="00D7562D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5177A8A5" w14:textId="77777777" w:rsidR="00D7562D" w:rsidRP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4"/>
          <w:szCs w:val="24"/>
        </w:rPr>
      </w:pPr>
      <w:r w:rsidRPr="00D7562D">
        <w:rPr>
          <w:rFonts w:ascii="Times New Roman" w:hAnsi="Times New Roman"/>
          <w:sz w:val="24"/>
          <w:szCs w:val="24"/>
        </w:rPr>
        <w:t>«Джидинский район»</w:t>
      </w:r>
    </w:p>
    <w:p w14:paraId="768DB481" w14:textId="75C25709" w:rsidR="00D7562D" w:rsidRDefault="00573758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D7562D" w:rsidRPr="00D7562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23.09.</w:t>
      </w:r>
      <w:r w:rsidR="00D7562D" w:rsidRPr="00D7562D">
        <w:rPr>
          <w:rFonts w:ascii="Times New Roman" w:hAnsi="Times New Roman"/>
          <w:sz w:val="24"/>
          <w:szCs w:val="24"/>
        </w:rPr>
        <w:t>2022</w:t>
      </w:r>
      <w:r w:rsidR="00580852">
        <w:rPr>
          <w:rFonts w:ascii="Times New Roman" w:hAnsi="Times New Roman"/>
          <w:sz w:val="24"/>
          <w:szCs w:val="24"/>
        </w:rPr>
        <w:t xml:space="preserve"> </w:t>
      </w:r>
      <w:r w:rsidR="00D7562D" w:rsidRPr="00D7562D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278</w:t>
      </w:r>
      <w:r w:rsidR="00D7562D">
        <w:rPr>
          <w:rFonts w:ascii="Times New Roman" w:hAnsi="Times New Roman"/>
          <w:sz w:val="28"/>
          <w:szCs w:val="28"/>
        </w:rPr>
        <w:t xml:space="preserve"> </w:t>
      </w:r>
    </w:p>
    <w:p w14:paraId="3552AEA7" w14:textId="77777777" w:rsidR="00D7562D" w:rsidRP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00304D3" w14:textId="77777777" w:rsidR="00D7562D" w:rsidRDefault="00D7562D" w:rsidP="00EA63B4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EDCE96B" w14:textId="4912F386" w:rsidR="00D7562D" w:rsidRDefault="00D7562D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7153E82" w14:textId="050BF179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363B6654" w14:textId="1FD18746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443F4B57" w14:textId="4B3A2A50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11761383" w14:textId="79D730E6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C9D11B0" w14:textId="77777777" w:rsidR="00BE5761" w:rsidRPr="00BE5761" w:rsidRDefault="00BE5761" w:rsidP="00BE5761">
      <w:pPr>
        <w:pStyle w:val="ConsPlusNormal"/>
        <w:spacing w:line="360" w:lineRule="auto"/>
        <w:ind w:hanging="284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BE5761">
        <w:rPr>
          <w:rFonts w:ascii="Times New Roman" w:hAnsi="Times New Roman"/>
          <w:b/>
          <w:sz w:val="40"/>
          <w:szCs w:val="40"/>
        </w:rPr>
        <w:t>Муниципальная программа</w:t>
      </w:r>
    </w:p>
    <w:p w14:paraId="49FEEB9B" w14:textId="77777777" w:rsidR="00BE5761" w:rsidRPr="00BE5761" w:rsidRDefault="00BE5761" w:rsidP="00BE5761">
      <w:pPr>
        <w:pStyle w:val="ConsPlusNormal"/>
        <w:spacing w:line="360" w:lineRule="auto"/>
        <w:ind w:hanging="284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BE5761">
        <w:rPr>
          <w:rFonts w:ascii="Times New Roman" w:hAnsi="Times New Roman"/>
          <w:b/>
          <w:sz w:val="40"/>
          <w:szCs w:val="40"/>
        </w:rPr>
        <w:t xml:space="preserve">«Развитие малого и среднего предпринимательства </w:t>
      </w:r>
    </w:p>
    <w:p w14:paraId="4F7BDD1E" w14:textId="4CBEACFB" w:rsidR="00BE5761" w:rsidRPr="00BE5761" w:rsidRDefault="00BE5761" w:rsidP="00BE5761">
      <w:pPr>
        <w:pStyle w:val="ConsPlusNormal"/>
        <w:spacing w:line="360" w:lineRule="auto"/>
        <w:ind w:hanging="284"/>
        <w:jc w:val="center"/>
        <w:outlineLvl w:val="1"/>
        <w:rPr>
          <w:rFonts w:ascii="Times New Roman" w:hAnsi="Times New Roman"/>
          <w:b/>
          <w:sz w:val="40"/>
          <w:szCs w:val="40"/>
        </w:rPr>
      </w:pPr>
      <w:proofErr w:type="gramStart"/>
      <w:r w:rsidRPr="00BE5761">
        <w:rPr>
          <w:rFonts w:ascii="Times New Roman" w:hAnsi="Times New Roman"/>
          <w:b/>
          <w:sz w:val="40"/>
          <w:szCs w:val="40"/>
        </w:rPr>
        <w:t>в  Джидинском</w:t>
      </w:r>
      <w:proofErr w:type="gramEnd"/>
      <w:r w:rsidRPr="00BE5761">
        <w:rPr>
          <w:rFonts w:ascii="Times New Roman" w:hAnsi="Times New Roman"/>
          <w:b/>
          <w:sz w:val="40"/>
          <w:szCs w:val="40"/>
        </w:rPr>
        <w:t xml:space="preserve"> районе  на 2022-2026 годы»</w:t>
      </w:r>
    </w:p>
    <w:p w14:paraId="40E9E197" w14:textId="67803F7C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3E106BE3" w14:textId="1707B643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1DE7F72B" w14:textId="6701E364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4E7D6B10" w14:textId="3C8128B1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4202ED03" w14:textId="054B5659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363C4809" w14:textId="41A4417C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5570FF12" w14:textId="6AF64B40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05B1BDCE" w14:textId="0ECB3C84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25DD3BAB" w14:textId="3346CCF0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3E30E768" w14:textId="752A60E9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5D4CC91" w14:textId="7FB8D5AD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0EA498D" w14:textId="6714A23A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1DA07C97" w14:textId="30D86773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9058243" w14:textId="63633C39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10A4885" w14:textId="328D1326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692463F5" w14:textId="341B8EF6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20484EDB" w14:textId="1105F915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2D316615" w14:textId="5B260A18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5D5E2C15" w14:textId="00CE1B04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DEF25D1" w14:textId="5A8ABA10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1710D5DA" w14:textId="7BE8BE18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2AD19DE0" w14:textId="46A2574B" w:rsidR="00BE5761" w:rsidRDefault="00BE5761" w:rsidP="00D7562D">
      <w:pPr>
        <w:pStyle w:val="ConsPlusNormal"/>
        <w:ind w:hanging="283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14:paraId="7C9018F2" w14:textId="77777777" w:rsidR="00BE5761" w:rsidRDefault="00BE5761" w:rsidP="00BE5761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4512C67" w14:textId="77777777" w:rsidR="00BE5761" w:rsidRDefault="00BE5761" w:rsidP="00BE5761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CFBA592" w14:textId="3F1A057C" w:rsidR="00BE5761" w:rsidRPr="00BE5761" w:rsidRDefault="00BE5761" w:rsidP="00BE5761">
      <w:pPr>
        <w:pStyle w:val="ConsPlusNormal"/>
        <w:ind w:hanging="283"/>
        <w:jc w:val="center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BE5761">
        <w:rPr>
          <w:rFonts w:ascii="Times New Roman" w:hAnsi="Times New Roman"/>
          <w:bCs/>
          <w:sz w:val="28"/>
          <w:szCs w:val="28"/>
        </w:rPr>
        <w:t>с.Петропавловка</w:t>
      </w:r>
      <w:proofErr w:type="spellEnd"/>
      <w:r w:rsidRPr="00BE5761">
        <w:rPr>
          <w:rFonts w:ascii="Times New Roman" w:hAnsi="Times New Roman"/>
          <w:bCs/>
          <w:sz w:val="28"/>
          <w:szCs w:val="28"/>
        </w:rPr>
        <w:t>, 2022 год</w:t>
      </w:r>
    </w:p>
    <w:p w14:paraId="368EBA8B" w14:textId="77777777" w:rsidR="0030638A" w:rsidRDefault="0030638A" w:rsidP="00EA63B4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01645B9" w14:textId="77777777" w:rsidR="0030638A" w:rsidRDefault="0030638A" w:rsidP="00EA63B4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BF394C0" w14:textId="1C973699" w:rsidR="00EA63B4" w:rsidRDefault="00EA63B4" w:rsidP="00EA63B4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5F4F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14:paraId="1A9E4C4A" w14:textId="77777777" w:rsidR="00D7562D" w:rsidRPr="000C5F4F" w:rsidRDefault="00D7562D" w:rsidP="00EA63B4">
      <w:pPr>
        <w:pStyle w:val="ConsPlusNormal"/>
        <w:ind w:hanging="283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5E171BF" w14:textId="4BF24512" w:rsidR="00EA63B4" w:rsidRPr="00E74320" w:rsidRDefault="00EA63B4" w:rsidP="00EA63B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20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E74320" w:rsidRPr="00E74320"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</w:t>
      </w:r>
      <w:proofErr w:type="gramStart"/>
      <w:r w:rsidR="00E74320" w:rsidRPr="00E74320">
        <w:rPr>
          <w:rFonts w:ascii="Times New Roman" w:hAnsi="Times New Roman" w:cs="Times New Roman"/>
          <w:b/>
          <w:sz w:val="28"/>
          <w:szCs w:val="28"/>
        </w:rPr>
        <w:t>в  Джидинском</w:t>
      </w:r>
      <w:proofErr w:type="gramEnd"/>
      <w:r w:rsidR="00E74320" w:rsidRPr="00E74320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="001E2284" w:rsidRPr="00E7432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14837612"/>
      <w:r w:rsidR="001E2284" w:rsidRPr="00E74320">
        <w:rPr>
          <w:rFonts w:ascii="Times New Roman" w:hAnsi="Times New Roman" w:cs="Times New Roman"/>
          <w:b/>
          <w:sz w:val="28"/>
          <w:szCs w:val="28"/>
        </w:rPr>
        <w:t>на 202</w:t>
      </w:r>
      <w:r w:rsidR="00842A13" w:rsidRPr="00E74320">
        <w:rPr>
          <w:rFonts w:ascii="Times New Roman" w:hAnsi="Times New Roman" w:cs="Times New Roman"/>
          <w:b/>
          <w:sz w:val="28"/>
          <w:szCs w:val="28"/>
        </w:rPr>
        <w:t>2</w:t>
      </w:r>
      <w:r w:rsidR="001E2284" w:rsidRPr="00E74320">
        <w:rPr>
          <w:rFonts w:ascii="Times New Roman" w:hAnsi="Times New Roman" w:cs="Times New Roman"/>
          <w:b/>
          <w:sz w:val="28"/>
          <w:szCs w:val="28"/>
        </w:rPr>
        <w:t>-202</w:t>
      </w:r>
      <w:r w:rsidR="00842A13" w:rsidRPr="00E74320">
        <w:rPr>
          <w:rFonts w:ascii="Times New Roman" w:hAnsi="Times New Roman" w:cs="Times New Roman"/>
          <w:b/>
          <w:sz w:val="28"/>
          <w:szCs w:val="28"/>
        </w:rPr>
        <w:t>6</w:t>
      </w:r>
      <w:r w:rsidR="003A34C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bookmarkEnd w:id="0"/>
      <w:r w:rsidR="00842A13" w:rsidRPr="00E74320">
        <w:rPr>
          <w:rFonts w:ascii="Times New Roman" w:hAnsi="Times New Roman" w:cs="Times New Roman"/>
          <w:b/>
          <w:sz w:val="28"/>
          <w:szCs w:val="28"/>
        </w:rPr>
        <w:t>»</w:t>
      </w:r>
    </w:p>
    <w:p w14:paraId="74D5956F" w14:textId="77777777" w:rsidR="00D7562D" w:rsidRPr="000C5F4F" w:rsidRDefault="00D7562D" w:rsidP="00EA63B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8"/>
        <w:gridCol w:w="1143"/>
        <w:gridCol w:w="1416"/>
        <w:gridCol w:w="1758"/>
        <w:gridCol w:w="1079"/>
        <w:gridCol w:w="1668"/>
      </w:tblGrid>
      <w:tr w:rsidR="00EA63B4" w:rsidRPr="000C5F4F" w14:paraId="668AA3C3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67D" w14:textId="77777777" w:rsidR="00EA63B4" w:rsidRPr="000C5F4F" w:rsidRDefault="00EA63B4" w:rsidP="00106E7F">
            <w:pPr>
              <w:pStyle w:val="a7"/>
            </w:pPr>
            <w:r w:rsidRPr="000C5F4F">
              <w:t>Наименование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FBA4A" w14:textId="09F32CB5" w:rsidR="00EA63B4" w:rsidRPr="000C5F4F" w:rsidRDefault="00842A13" w:rsidP="00842A13">
            <w:pPr>
              <w:pStyle w:val="a6"/>
            </w:pPr>
            <w:r w:rsidRPr="00821512">
              <w:rPr>
                <w:rFonts w:ascii="Times New Roman" w:hAnsi="Times New Roman" w:cs="Times New Roman"/>
              </w:rPr>
              <w:t>Развитие малого и с</w:t>
            </w:r>
            <w:r>
              <w:rPr>
                <w:rFonts w:ascii="Times New Roman" w:hAnsi="Times New Roman" w:cs="Times New Roman"/>
              </w:rPr>
              <w:t xml:space="preserve">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в  Джидинс</w:t>
            </w:r>
            <w:r w:rsidRPr="00821512">
              <w:rPr>
                <w:rFonts w:ascii="Times New Roman" w:hAnsi="Times New Roman" w:cs="Times New Roman"/>
              </w:rPr>
              <w:t>ком</w:t>
            </w:r>
            <w:proofErr w:type="gramEnd"/>
            <w:r w:rsidRPr="00821512">
              <w:rPr>
                <w:rFonts w:ascii="Times New Roman" w:hAnsi="Times New Roman" w:cs="Times New Roman"/>
              </w:rPr>
              <w:t xml:space="preserve"> районе</w:t>
            </w:r>
            <w:r w:rsidR="003A34C6">
              <w:rPr>
                <w:rFonts w:ascii="Times New Roman" w:hAnsi="Times New Roman" w:cs="Times New Roman"/>
              </w:rPr>
              <w:t xml:space="preserve"> на 2022-2026 годы</w:t>
            </w:r>
          </w:p>
        </w:tc>
      </w:tr>
      <w:tr w:rsidR="00EA63B4" w:rsidRPr="000C5F4F" w14:paraId="25F37AC9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6BD8" w14:textId="77777777" w:rsidR="00EA63B4" w:rsidRPr="000C5F4F" w:rsidRDefault="00EA63B4" w:rsidP="00106E7F">
            <w:pPr>
              <w:pStyle w:val="a7"/>
            </w:pPr>
            <w:r w:rsidRPr="000C5F4F">
              <w:t xml:space="preserve">Ответственный исполнитель программы 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B2EE9" w14:textId="53B89F63" w:rsidR="00EA63B4" w:rsidRPr="000C5F4F" w:rsidRDefault="00580852" w:rsidP="00106E7F">
            <w:pPr>
              <w:pStyle w:val="a6"/>
            </w:pPr>
            <w:r>
              <w:rPr>
                <w:rFonts w:ascii="Times New Roman" w:hAnsi="Times New Roman"/>
                <w:szCs w:val="28"/>
              </w:rPr>
              <w:t>А</w:t>
            </w:r>
            <w:r w:rsidR="00EA63B4" w:rsidRPr="000C5F4F">
              <w:rPr>
                <w:rFonts w:ascii="Times New Roman" w:hAnsi="Times New Roman"/>
                <w:szCs w:val="28"/>
              </w:rPr>
              <w:t>дминистрации муниципа</w:t>
            </w:r>
            <w:r w:rsidR="00D0102C" w:rsidRPr="000C5F4F">
              <w:rPr>
                <w:rFonts w:ascii="Times New Roman" w:hAnsi="Times New Roman"/>
                <w:szCs w:val="28"/>
              </w:rPr>
              <w:t>льного образования «Джидинский</w:t>
            </w:r>
            <w:r w:rsidR="00EA63B4" w:rsidRPr="000C5F4F">
              <w:rPr>
                <w:rFonts w:ascii="Times New Roman" w:hAnsi="Times New Roman"/>
                <w:szCs w:val="28"/>
              </w:rPr>
              <w:t xml:space="preserve"> район»</w:t>
            </w:r>
          </w:p>
        </w:tc>
      </w:tr>
      <w:tr w:rsidR="00EA63B4" w:rsidRPr="000C5F4F" w14:paraId="1D04C0D6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835" w14:textId="77777777" w:rsidR="00EA63B4" w:rsidRPr="000C5F4F" w:rsidRDefault="00EA63B4" w:rsidP="00106E7F">
            <w:pPr>
              <w:pStyle w:val="a7"/>
            </w:pPr>
            <w:r w:rsidRPr="000C5F4F">
              <w:t>Соисполнители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AEBCB" w14:textId="77777777" w:rsidR="00EA63B4" w:rsidRPr="000C5F4F" w:rsidRDefault="00D0102C" w:rsidP="00106E7F">
            <w:pPr>
              <w:pStyle w:val="a6"/>
            </w:pPr>
            <w:r w:rsidRPr="000C5F4F">
              <w:rPr>
                <w:rFonts w:ascii="Times New Roman" w:hAnsi="Times New Roman"/>
                <w:szCs w:val="28"/>
              </w:rPr>
              <w:t>отсутствуют</w:t>
            </w:r>
          </w:p>
        </w:tc>
      </w:tr>
      <w:tr w:rsidR="00EA63B4" w:rsidRPr="000C5F4F" w14:paraId="12DDBEFA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F68" w14:textId="77777777" w:rsidR="00EA63B4" w:rsidRPr="000C5F4F" w:rsidRDefault="00EA63B4" w:rsidP="00106E7F">
            <w:pPr>
              <w:pStyle w:val="a7"/>
            </w:pPr>
            <w:r w:rsidRPr="000C5F4F">
              <w:t>Подпрограммы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8756E" w14:textId="77777777" w:rsidR="00EA63B4" w:rsidRPr="000C5F4F" w:rsidRDefault="00EA63B4" w:rsidP="00106E7F">
            <w:pPr>
              <w:pStyle w:val="a6"/>
            </w:pPr>
            <w:r w:rsidRPr="000C5F4F">
              <w:t xml:space="preserve">- </w:t>
            </w:r>
          </w:p>
        </w:tc>
      </w:tr>
      <w:tr w:rsidR="00EA63B4" w:rsidRPr="000C5F4F" w14:paraId="127DF521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145" w14:textId="77777777" w:rsidR="00EA63B4" w:rsidRPr="000C5F4F" w:rsidRDefault="00EA63B4" w:rsidP="00106E7F">
            <w:pPr>
              <w:pStyle w:val="a7"/>
            </w:pPr>
            <w:r w:rsidRPr="000C5F4F">
              <w:t>Цель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039A" w14:textId="77777777" w:rsidR="00EA63B4" w:rsidRPr="000C5F4F" w:rsidRDefault="00842A13" w:rsidP="00D0102C">
            <w:pPr>
              <w:pStyle w:val="a6"/>
            </w:pPr>
            <w:r w:rsidRPr="0082151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Создание условий </w:t>
            </w:r>
            <w:proofErr w:type="gramStart"/>
            <w:r w:rsidRPr="00821512">
              <w:rPr>
                <w:rFonts w:ascii="Times New Roman" w:eastAsia="Calibri" w:hAnsi="Times New Roman" w:cs="Times New Roman"/>
                <w:kern w:val="1"/>
                <w:lang w:eastAsia="ar-SA"/>
              </w:rPr>
              <w:t>для  развития</w:t>
            </w:r>
            <w:proofErr w:type="gramEnd"/>
            <w:r w:rsidRPr="00821512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EA63B4" w:rsidRPr="000C5F4F" w14:paraId="35AB5FA4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FB9" w14:textId="77777777" w:rsidR="00EA63B4" w:rsidRPr="000C5F4F" w:rsidRDefault="00EA63B4" w:rsidP="00106E7F">
            <w:pPr>
              <w:pStyle w:val="a7"/>
            </w:pPr>
            <w:r w:rsidRPr="000C5F4F">
              <w:t>Задачи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408A" w14:textId="77777777" w:rsidR="00842A13" w:rsidRPr="00821512" w:rsidRDefault="00842A13" w:rsidP="00842A13">
            <w:pPr>
              <w:suppressAutoHyphens/>
              <w:ind w:left="208" w:hanging="208"/>
              <w:rPr>
                <w:rFonts w:eastAsia="Calibri"/>
                <w:kern w:val="1"/>
                <w:sz w:val="24"/>
                <w:szCs w:val="24"/>
                <w:lang w:eastAsia="ar-SA"/>
              </w:rPr>
            </w:pPr>
            <w:r w:rsidRPr="00821512">
              <w:rPr>
                <w:rFonts w:eastAsia="Calibri"/>
                <w:kern w:val="1"/>
                <w:sz w:val="24"/>
                <w:szCs w:val="24"/>
                <w:lang w:eastAsia="ar-SA"/>
              </w:rPr>
              <w:t>1.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  <w:p w14:paraId="597341AD" w14:textId="523E8FE0" w:rsidR="00B86E92" w:rsidRPr="000C5F4F" w:rsidRDefault="00842A13" w:rsidP="00106E7F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2. </w:t>
            </w:r>
            <w:r w:rsidRPr="00821512">
              <w:rPr>
                <w:rFonts w:eastAsia="Calibri"/>
                <w:kern w:val="1"/>
                <w:sz w:val="24"/>
                <w:szCs w:val="24"/>
                <w:lang w:eastAsia="ar-SA"/>
              </w:rPr>
              <w:t>Информационное</w:t>
            </w:r>
            <w:r w:rsidR="00330CC2">
              <w:rPr>
                <w:rFonts w:eastAsia="Calibri"/>
                <w:kern w:val="1"/>
                <w:sz w:val="24"/>
                <w:szCs w:val="24"/>
                <w:lang w:eastAsia="ar-SA"/>
              </w:rPr>
              <w:t>, консультационное, образовательное, имущественное</w:t>
            </w:r>
            <w:r w:rsidRPr="00821512">
              <w:rPr>
                <w:rFonts w:eastAsia="Calibri"/>
                <w:kern w:val="1"/>
                <w:sz w:val="24"/>
                <w:szCs w:val="24"/>
                <w:lang w:eastAsia="ar-SA"/>
              </w:rPr>
              <w:t xml:space="preserve"> обеспечение и пропаганда предпринимательской деятельности.</w:t>
            </w:r>
          </w:p>
        </w:tc>
      </w:tr>
      <w:tr w:rsidR="00EA63B4" w:rsidRPr="000C5F4F" w14:paraId="3E9E4A7B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F99" w14:textId="77777777" w:rsidR="00EA63B4" w:rsidRPr="000C5F4F" w:rsidRDefault="00EA63B4" w:rsidP="00106E7F">
            <w:pPr>
              <w:pStyle w:val="a7"/>
            </w:pPr>
            <w:r w:rsidRPr="000C5F4F">
              <w:t>Целевые индикаторы (показатели)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46BF8" w14:textId="77777777" w:rsidR="00842A13" w:rsidRPr="00580852" w:rsidRDefault="00842A13" w:rsidP="00580852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sz w:val="24"/>
                <w:szCs w:val="24"/>
              </w:rPr>
            </w:pPr>
            <w:r w:rsidRPr="00580852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 ед.</w:t>
            </w:r>
          </w:p>
          <w:p w14:paraId="005EC318" w14:textId="77777777" w:rsidR="00842A13" w:rsidRPr="00580852" w:rsidRDefault="00842A13" w:rsidP="00580852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sz w:val="24"/>
                <w:szCs w:val="24"/>
              </w:rPr>
            </w:pPr>
            <w:r w:rsidRPr="00580852">
              <w:rPr>
                <w:sz w:val="24"/>
                <w:szCs w:val="24"/>
              </w:rPr>
              <w:t xml:space="preserve">Объем отгруженных товаров </w:t>
            </w:r>
            <w:proofErr w:type="gramStart"/>
            <w:r w:rsidRPr="00580852">
              <w:rPr>
                <w:sz w:val="24"/>
                <w:szCs w:val="24"/>
              </w:rPr>
              <w:t>собственного  производства</w:t>
            </w:r>
            <w:proofErr w:type="gramEnd"/>
            <w:r w:rsidRPr="00580852">
              <w:rPr>
                <w:sz w:val="24"/>
                <w:szCs w:val="24"/>
              </w:rPr>
              <w:t xml:space="preserve">, выполненных работ и услуг малыми и средними предприятиями, </w:t>
            </w:r>
            <w:proofErr w:type="spellStart"/>
            <w:r w:rsidRPr="00580852">
              <w:rPr>
                <w:sz w:val="24"/>
                <w:szCs w:val="24"/>
              </w:rPr>
              <w:t>млн.руб</w:t>
            </w:r>
            <w:proofErr w:type="spellEnd"/>
            <w:r w:rsidRPr="00580852">
              <w:rPr>
                <w:sz w:val="24"/>
                <w:szCs w:val="24"/>
              </w:rPr>
              <w:t>.</w:t>
            </w:r>
          </w:p>
          <w:p w14:paraId="4E6F1376" w14:textId="77777777" w:rsidR="00842A13" w:rsidRPr="00580852" w:rsidRDefault="00842A13" w:rsidP="00580852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7" w:firstLine="0"/>
              <w:jc w:val="both"/>
              <w:rPr>
                <w:sz w:val="24"/>
                <w:szCs w:val="24"/>
              </w:rPr>
            </w:pPr>
            <w:r w:rsidRPr="00580852">
              <w:rPr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  <w:p w14:paraId="396CA771" w14:textId="186069B4" w:rsidR="009C1E6E" w:rsidRPr="00580852" w:rsidRDefault="00842A13" w:rsidP="00580852">
            <w:pPr>
              <w:pStyle w:val="ad"/>
              <w:numPr>
                <w:ilvl w:val="0"/>
                <w:numId w:val="10"/>
              </w:numPr>
              <w:ind w:left="67" w:firstLine="0"/>
              <w:jc w:val="both"/>
              <w:rPr>
                <w:sz w:val="24"/>
                <w:szCs w:val="24"/>
              </w:rPr>
            </w:pPr>
            <w:r w:rsidRPr="00580852">
              <w:rPr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режима для самозанятых, чел.</w:t>
            </w:r>
          </w:p>
          <w:p w14:paraId="164A6200" w14:textId="663F6A8A" w:rsidR="00580852" w:rsidRPr="00580852" w:rsidRDefault="00580852" w:rsidP="00580852">
            <w:pPr>
              <w:pStyle w:val="ad"/>
              <w:numPr>
                <w:ilvl w:val="0"/>
                <w:numId w:val="10"/>
              </w:numPr>
              <w:ind w:left="6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предприятий, имеющих статус «социальное».</w:t>
            </w:r>
          </w:p>
        </w:tc>
      </w:tr>
      <w:tr w:rsidR="00EA63B4" w:rsidRPr="000C5F4F" w14:paraId="43DBFE8A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82A" w14:textId="77777777" w:rsidR="00EA63B4" w:rsidRPr="000C5F4F" w:rsidRDefault="00842A13" w:rsidP="00842A13">
            <w:pPr>
              <w:pStyle w:val="a7"/>
            </w:pPr>
            <w:r>
              <w:t>С</w:t>
            </w:r>
            <w:r w:rsidR="00EA63B4" w:rsidRPr="000C5F4F">
              <w:t>рок реализации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E809" w14:textId="5B2D8A21" w:rsidR="00EA63B4" w:rsidRPr="000C5F4F" w:rsidRDefault="00CB51D5" w:rsidP="00106E7F">
            <w:pPr>
              <w:pStyle w:val="a6"/>
            </w:pPr>
            <w:r w:rsidRPr="000C5F4F">
              <w:t>202</w:t>
            </w:r>
            <w:r w:rsidR="00842A13">
              <w:t>2</w:t>
            </w:r>
            <w:r w:rsidR="00EA63B4" w:rsidRPr="000C5F4F">
              <w:t xml:space="preserve"> - 202</w:t>
            </w:r>
            <w:r w:rsidR="00842A13">
              <w:t>6</w:t>
            </w:r>
            <w:r w:rsidR="00EA63B4" w:rsidRPr="000C5F4F">
              <w:t xml:space="preserve"> годы </w:t>
            </w:r>
          </w:p>
          <w:p w14:paraId="4B6D86DF" w14:textId="77777777" w:rsidR="00EA63B4" w:rsidRPr="000C5F4F" w:rsidRDefault="00EA63B4" w:rsidP="00106E7F">
            <w:pPr>
              <w:pStyle w:val="a6"/>
            </w:pPr>
          </w:p>
        </w:tc>
      </w:tr>
      <w:tr w:rsidR="00EA63B4" w:rsidRPr="000C5F4F" w14:paraId="6362297D" w14:textId="77777777" w:rsidTr="0083146F">
        <w:tc>
          <w:tcPr>
            <w:tcW w:w="10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2B1" w14:textId="77777777" w:rsidR="00EA63B4" w:rsidRPr="000C5F4F" w:rsidRDefault="00EA63B4" w:rsidP="00106E7F">
            <w:pPr>
              <w:pStyle w:val="a7"/>
            </w:pPr>
            <w:r w:rsidRPr="000C5F4F">
              <w:t>Объемы бюджетных ассигнований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B2FC" w14:textId="77777777" w:rsidR="00EA63B4" w:rsidRPr="000C5F4F" w:rsidRDefault="00EA63B4" w:rsidP="00106E7F">
            <w:pPr>
              <w:pStyle w:val="a6"/>
              <w:jc w:val="right"/>
            </w:pPr>
            <w:r w:rsidRPr="000C5F4F">
              <w:rPr>
                <w:sz w:val="20"/>
              </w:rPr>
              <w:t>рублей</w:t>
            </w:r>
          </w:p>
        </w:tc>
      </w:tr>
      <w:tr w:rsidR="00EA63B4" w:rsidRPr="000C5F4F" w14:paraId="30B6085B" w14:textId="77777777" w:rsidTr="0083146F">
        <w:tc>
          <w:tcPr>
            <w:tcW w:w="10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63D" w14:textId="77777777" w:rsidR="00EA63B4" w:rsidRPr="000C5F4F" w:rsidRDefault="00EA63B4" w:rsidP="00106E7F">
            <w:pPr>
              <w:pStyle w:val="a6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63B" w14:textId="77777777" w:rsidR="00EA63B4" w:rsidRPr="000C5F4F" w:rsidRDefault="00EA63B4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Годы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F7A1" w14:textId="77777777" w:rsidR="00EA63B4" w:rsidRPr="000C5F4F" w:rsidRDefault="00EA63B4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Всего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F4B" w14:textId="77777777" w:rsidR="00EA63B4" w:rsidRPr="000C5F4F" w:rsidRDefault="00EA63B4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7FC" w14:textId="77777777" w:rsidR="00EA63B4" w:rsidRPr="000C5F4F" w:rsidRDefault="00EA63B4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Республиканский Бюджет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349" w14:textId="77777777" w:rsidR="00EA63B4" w:rsidRPr="000C5F4F" w:rsidRDefault="00EA63B4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Местный Бюджет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1135" w14:textId="77777777" w:rsidR="00EA63B4" w:rsidRPr="000C5F4F" w:rsidRDefault="00EA63B4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Внебюджетные источники</w:t>
            </w:r>
          </w:p>
        </w:tc>
      </w:tr>
      <w:tr w:rsidR="0097533D" w:rsidRPr="000C5F4F" w14:paraId="6F87AD03" w14:textId="77777777" w:rsidTr="0083146F">
        <w:trPr>
          <w:trHeight w:val="286"/>
        </w:trPr>
        <w:tc>
          <w:tcPr>
            <w:tcW w:w="10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653" w14:textId="77777777" w:rsidR="0097533D" w:rsidRPr="000C5F4F" w:rsidRDefault="0097533D" w:rsidP="00106E7F">
            <w:pPr>
              <w:pStyle w:val="a6"/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1FD" w14:textId="77777777" w:rsidR="0097533D" w:rsidRPr="000C5F4F" w:rsidRDefault="0097533D" w:rsidP="00106E7F">
            <w:pPr>
              <w:pStyle w:val="a6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011" w14:textId="77777777" w:rsidR="0097533D" w:rsidRPr="000C5F4F" w:rsidRDefault="0097533D" w:rsidP="00842A13">
            <w:r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171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9CB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E00" w14:textId="77777777" w:rsidR="0097533D" w:rsidRDefault="0097533D">
            <w:r w:rsidRPr="00A46EE1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02D3E5" w14:textId="77777777" w:rsidR="0097533D" w:rsidRPr="000C5F4F" w:rsidRDefault="0097533D" w:rsidP="00106E7F">
            <w:pPr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</w:tr>
      <w:tr w:rsidR="0097533D" w:rsidRPr="000C5F4F" w14:paraId="25340B33" w14:textId="77777777" w:rsidTr="0083146F">
        <w:tc>
          <w:tcPr>
            <w:tcW w:w="10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E77" w14:textId="77777777" w:rsidR="0097533D" w:rsidRPr="000C5F4F" w:rsidRDefault="0097533D" w:rsidP="00106E7F">
            <w:pPr>
              <w:pStyle w:val="a6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72B" w14:textId="77777777" w:rsidR="0097533D" w:rsidRPr="000C5F4F" w:rsidRDefault="0097533D" w:rsidP="00106E7F">
            <w:pPr>
              <w:pStyle w:val="a6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197" w14:textId="77777777" w:rsidR="0097533D" w:rsidRDefault="0097533D">
            <w:r w:rsidRPr="000B04C5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6F3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AA0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EB9" w14:textId="77777777" w:rsidR="0097533D" w:rsidRDefault="0097533D">
            <w:r w:rsidRPr="00A46EE1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301F" w14:textId="77777777" w:rsidR="0097533D" w:rsidRPr="000C5F4F" w:rsidRDefault="0097533D" w:rsidP="00106E7F">
            <w:pPr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</w:tr>
      <w:tr w:rsidR="0097533D" w:rsidRPr="000C5F4F" w14:paraId="09D71BDB" w14:textId="77777777" w:rsidTr="0083146F">
        <w:tc>
          <w:tcPr>
            <w:tcW w:w="10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99E" w14:textId="77777777" w:rsidR="0097533D" w:rsidRPr="000C5F4F" w:rsidRDefault="0097533D" w:rsidP="00106E7F">
            <w:pPr>
              <w:pStyle w:val="a6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749" w14:textId="77777777" w:rsidR="0097533D" w:rsidRPr="000C5F4F" w:rsidRDefault="0097533D" w:rsidP="00106E7F">
            <w:pPr>
              <w:pStyle w:val="a6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4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325" w14:textId="77777777" w:rsidR="0097533D" w:rsidRDefault="0097533D">
            <w:r w:rsidRPr="000B04C5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44B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9FE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BC8" w14:textId="77777777" w:rsidR="0097533D" w:rsidRDefault="0097533D">
            <w:r w:rsidRPr="00A46EE1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F4FE93" w14:textId="77777777" w:rsidR="0097533D" w:rsidRPr="000C5F4F" w:rsidRDefault="0097533D" w:rsidP="00106E7F">
            <w:pPr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</w:tr>
      <w:tr w:rsidR="0097533D" w:rsidRPr="000C5F4F" w14:paraId="56DC5125" w14:textId="77777777" w:rsidTr="0083146F">
        <w:tc>
          <w:tcPr>
            <w:tcW w:w="10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5ADB" w14:textId="77777777" w:rsidR="0097533D" w:rsidRPr="000C5F4F" w:rsidRDefault="0097533D" w:rsidP="00106E7F">
            <w:pPr>
              <w:pStyle w:val="a6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432C" w14:textId="77777777" w:rsidR="0097533D" w:rsidRPr="000C5F4F" w:rsidRDefault="0097533D" w:rsidP="00106E7F">
            <w:pPr>
              <w:pStyle w:val="a6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0FD" w14:textId="77777777" w:rsidR="0097533D" w:rsidRDefault="0097533D">
            <w:r w:rsidRPr="000B04C5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A3B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79F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5D3" w14:textId="77777777" w:rsidR="0097533D" w:rsidRDefault="0097533D">
            <w:r w:rsidRPr="00A46EE1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DB2F" w14:textId="77777777" w:rsidR="0097533D" w:rsidRPr="000C5F4F" w:rsidRDefault="0097533D" w:rsidP="00106E7F">
            <w:pPr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</w:tr>
      <w:tr w:rsidR="0097533D" w:rsidRPr="000C5F4F" w14:paraId="0A769866" w14:textId="77777777" w:rsidTr="0083146F">
        <w:tc>
          <w:tcPr>
            <w:tcW w:w="10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5AF" w14:textId="77777777" w:rsidR="0097533D" w:rsidRPr="000C5F4F" w:rsidRDefault="0097533D" w:rsidP="00106E7F">
            <w:pPr>
              <w:pStyle w:val="a6"/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454" w14:textId="77777777" w:rsidR="0097533D" w:rsidRPr="000C5F4F" w:rsidRDefault="0097533D" w:rsidP="00106E7F">
            <w:pPr>
              <w:pStyle w:val="a6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116" w14:textId="77777777" w:rsidR="0097533D" w:rsidRDefault="0097533D">
            <w:r w:rsidRPr="000B04C5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B87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80D" w14:textId="77777777" w:rsidR="0097533D" w:rsidRPr="000C5F4F" w:rsidRDefault="0097533D" w:rsidP="00106E7F">
            <w:pPr>
              <w:pStyle w:val="a6"/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26D" w14:textId="77777777" w:rsidR="0097533D" w:rsidRDefault="0097533D">
            <w:r w:rsidRPr="00A46EE1">
              <w:rPr>
                <w:sz w:val="20"/>
                <w:szCs w:val="22"/>
              </w:rPr>
              <w:t>70500,0</w:t>
            </w:r>
            <w:r w:rsidR="003473E7">
              <w:rPr>
                <w:sz w:val="20"/>
                <w:szCs w:val="22"/>
              </w:rPr>
              <w:t>*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17948" w14:textId="77777777" w:rsidR="0097533D" w:rsidRPr="000C5F4F" w:rsidRDefault="0097533D" w:rsidP="00106E7F">
            <w:pPr>
              <w:jc w:val="center"/>
              <w:rPr>
                <w:sz w:val="20"/>
                <w:szCs w:val="22"/>
              </w:rPr>
            </w:pPr>
            <w:r w:rsidRPr="000C5F4F">
              <w:rPr>
                <w:sz w:val="20"/>
                <w:szCs w:val="22"/>
              </w:rPr>
              <w:t>-</w:t>
            </w:r>
          </w:p>
        </w:tc>
      </w:tr>
      <w:tr w:rsidR="00EA63B4" w:rsidRPr="000C5F4F" w14:paraId="1D21ECC2" w14:textId="77777777" w:rsidTr="0083146F">
        <w:tc>
          <w:tcPr>
            <w:tcW w:w="10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9AA" w14:textId="77777777" w:rsidR="00EA63B4" w:rsidRPr="000C5F4F" w:rsidRDefault="00EA63B4" w:rsidP="00106E7F">
            <w:pPr>
              <w:pStyle w:val="a7"/>
            </w:pPr>
            <w:r w:rsidRPr="000C5F4F">
              <w:t>Ожидаемые результаты реализации программы</w:t>
            </w:r>
          </w:p>
        </w:tc>
        <w:tc>
          <w:tcPr>
            <w:tcW w:w="3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1BFCC" w14:textId="77777777" w:rsidR="00842A13" w:rsidRPr="00D7562D" w:rsidRDefault="00842A13" w:rsidP="00842A13">
            <w:pPr>
              <w:rPr>
                <w:sz w:val="24"/>
                <w:szCs w:val="24"/>
              </w:rPr>
            </w:pPr>
            <w:r w:rsidRPr="00D7562D">
              <w:rPr>
                <w:sz w:val="24"/>
                <w:szCs w:val="24"/>
              </w:rPr>
              <w:t>Реализация подпрограммы позволит увеличить к 2026 г.:</w:t>
            </w:r>
          </w:p>
          <w:p w14:paraId="7E97C20F" w14:textId="77777777" w:rsidR="00842A13" w:rsidRPr="00D7562D" w:rsidRDefault="00842A13" w:rsidP="00842A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562D">
              <w:rPr>
                <w:sz w:val="24"/>
                <w:szCs w:val="24"/>
              </w:rPr>
              <w:t xml:space="preserve">Число субъектов малого и среднего предпринимательства в расчете </w:t>
            </w:r>
            <w:r w:rsidRPr="00D7562D">
              <w:rPr>
                <w:sz w:val="24"/>
                <w:szCs w:val="24"/>
              </w:rPr>
              <w:br/>
              <w:t>на 10 тыс. человек населения, до 15</w:t>
            </w:r>
            <w:r w:rsidR="00D7562D" w:rsidRPr="00D7562D">
              <w:rPr>
                <w:sz w:val="24"/>
                <w:szCs w:val="24"/>
              </w:rPr>
              <w:t>0</w:t>
            </w:r>
            <w:r w:rsidRPr="00D7562D">
              <w:rPr>
                <w:sz w:val="24"/>
                <w:szCs w:val="24"/>
              </w:rPr>
              <w:t xml:space="preserve"> ед.</w:t>
            </w:r>
          </w:p>
          <w:p w14:paraId="1EFCBF33" w14:textId="77777777" w:rsidR="00842A13" w:rsidRPr="00D7562D" w:rsidRDefault="00842A13" w:rsidP="00842A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562D">
              <w:rPr>
                <w:sz w:val="24"/>
                <w:szCs w:val="24"/>
              </w:rPr>
              <w:t xml:space="preserve">Объем отгруженных товаров </w:t>
            </w:r>
            <w:proofErr w:type="gramStart"/>
            <w:r w:rsidRPr="00D7562D">
              <w:rPr>
                <w:sz w:val="24"/>
                <w:szCs w:val="24"/>
              </w:rPr>
              <w:t>собственного  производства</w:t>
            </w:r>
            <w:proofErr w:type="gramEnd"/>
            <w:r w:rsidRPr="00D7562D">
              <w:rPr>
                <w:sz w:val="24"/>
                <w:szCs w:val="24"/>
              </w:rPr>
              <w:t xml:space="preserve">, выполненных работ и услуг малыми и средними предприятиями, до </w:t>
            </w:r>
            <w:r w:rsidR="00D7562D" w:rsidRPr="00D7562D">
              <w:rPr>
                <w:sz w:val="24"/>
                <w:szCs w:val="24"/>
              </w:rPr>
              <w:t>517</w:t>
            </w:r>
            <w:r w:rsidRPr="00D7562D">
              <w:rPr>
                <w:sz w:val="24"/>
                <w:szCs w:val="24"/>
              </w:rPr>
              <w:t xml:space="preserve"> </w:t>
            </w:r>
            <w:proofErr w:type="spellStart"/>
            <w:r w:rsidRPr="00D7562D">
              <w:rPr>
                <w:sz w:val="24"/>
                <w:szCs w:val="24"/>
              </w:rPr>
              <w:t>млн.руб</w:t>
            </w:r>
            <w:proofErr w:type="spellEnd"/>
            <w:r w:rsidRPr="00D7562D">
              <w:rPr>
                <w:sz w:val="24"/>
                <w:szCs w:val="24"/>
              </w:rPr>
              <w:t>.</w:t>
            </w:r>
          </w:p>
          <w:p w14:paraId="613FC3D8" w14:textId="77777777" w:rsidR="00842A13" w:rsidRPr="00D7562D" w:rsidRDefault="00842A13" w:rsidP="00842A13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D7562D">
              <w:rPr>
                <w:sz w:val="24"/>
                <w:szCs w:val="24"/>
              </w:rPr>
              <w:t xml:space="preserve">Долю среднесписочной численности работников (без внешних </w:t>
            </w:r>
            <w:r w:rsidRPr="00D7562D">
              <w:rPr>
                <w:sz w:val="24"/>
                <w:szCs w:val="24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организаций, до</w:t>
            </w:r>
            <w:r w:rsidR="00D7562D" w:rsidRPr="00D7562D">
              <w:rPr>
                <w:sz w:val="24"/>
                <w:szCs w:val="24"/>
              </w:rPr>
              <w:t xml:space="preserve"> 15</w:t>
            </w:r>
            <w:r w:rsidRPr="00D7562D">
              <w:rPr>
                <w:sz w:val="24"/>
                <w:szCs w:val="24"/>
              </w:rPr>
              <w:t>%.</w:t>
            </w:r>
          </w:p>
          <w:p w14:paraId="44F4DB4F" w14:textId="77777777" w:rsidR="00842A13" w:rsidRDefault="00842A13" w:rsidP="00D756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562D">
              <w:rPr>
                <w:sz w:val="24"/>
                <w:szCs w:val="24"/>
              </w:rPr>
              <w:t xml:space="preserve">Количество самозанятых граждан, зафиксировавших свой статус, с учетом введения налогового режима для самозанятых за период с 2022 до 2026 г. </w:t>
            </w:r>
            <w:r w:rsidR="00D7562D" w:rsidRPr="00D7562D">
              <w:rPr>
                <w:sz w:val="24"/>
                <w:szCs w:val="24"/>
              </w:rPr>
              <w:t>–</w:t>
            </w:r>
            <w:r w:rsidRPr="00D7562D">
              <w:rPr>
                <w:sz w:val="24"/>
                <w:szCs w:val="24"/>
              </w:rPr>
              <w:t xml:space="preserve"> </w:t>
            </w:r>
            <w:r w:rsidR="00D7562D" w:rsidRPr="00D7562D">
              <w:rPr>
                <w:sz w:val="24"/>
                <w:szCs w:val="24"/>
              </w:rPr>
              <w:t>до 502</w:t>
            </w:r>
            <w:r w:rsidRPr="00D7562D">
              <w:rPr>
                <w:sz w:val="24"/>
                <w:szCs w:val="24"/>
              </w:rPr>
              <w:t xml:space="preserve"> чел.</w:t>
            </w:r>
          </w:p>
          <w:p w14:paraId="664917C6" w14:textId="66DAE685" w:rsidR="00580852" w:rsidRPr="000C5F4F" w:rsidRDefault="00580852" w:rsidP="00D7562D">
            <w:pPr>
              <w:autoSpaceDE w:val="0"/>
              <w:autoSpaceDN w:val="0"/>
              <w:adjustRightInd w:val="0"/>
              <w:jc w:val="both"/>
              <w:rPr>
                <w:sz w:val="22"/>
                <w:szCs w:val="21"/>
              </w:rPr>
            </w:pPr>
            <w:r>
              <w:rPr>
                <w:sz w:val="24"/>
                <w:szCs w:val="24"/>
              </w:rPr>
              <w:t>Количество предприятий, имеющих статус «социальное» - до 3 ед.</w:t>
            </w:r>
          </w:p>
        </w:tc>
      </w:tr>
    </w:tbl>
    <w:p w14:paraId="3984A28C" w14:textId="77777777" w:rsidR="00DD644C" w:rsidRPr="000C5F4F" w:rsidRDefault="00DD644C" w:rsidP="00DD644C">
      <w:pPr>
        <w:pStyle w:val="1"/>
        <w:ind w:firstLine="0"/>
        <w:jc w:val="center"/>
        <w:rPr>
          <w:b/>
          <w:snapToGrid/>
          <w:sz w:val="26"/>
          <w:szCs w:val="26"/>
        </w:rPr>
      </w:pPr>
    </w:p>
    <w:p w14:paraId="305CA70F" w14:textId="77777777" w:rsidR="003473E7" w:rsidRPr="00C2138E" w:rsidRDefault="003473E7" w:rsidP="003473E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24"/>
        </w:rPr>
      </w:pPr>
      <w:r w:rsidRPr="00C2138E">
        <w:rPr>
          <w:rFonts w:eastAsia="Calibri"/>
          <w:sz w:val="16"/>
          <w:szCs w:val="24"/>
        </w:rPr>
        <w:t xml:space="preserve">&lt;*&gt; Объемы бюджетного финансирования мероприятий Муниципальной </w:t>
      </w:r>
      <w:proofErr w:type="gramStart"/>
      <w:r w:rsidRPr="00C2138E">
        <w:rPr>
          <w:rFonts w:eastAsia="Calibri"/>
          <w:sz w:val="16"/>
          <w:szCs w:val="24"/>
        </w:rPr>
        <w:t>программы  являются</w:t>
      </w:r>
      <w:proofErr w:type="gramEnd"/>
      <w:r w:rsidRPr="00C2138E">
        <w:rPr>
          <w:rFonts w:eastAsia="Calibri"/>
          <w:sz w:val="16"/>
          <w:szCs w:val="24"/>
        </w:rPr>
        <w:t xml:space="preserve"> прогнозными и подлежат уточнению в соответствии с решениями Совета депутатов </w:t>
      </w:r>
      <w:r>
        <w:rPr>
          <w:rFonts w:eastAsia="Calibri"/>
          <w:sz w:val="16"/>
          <w:szCs w:val="24"/>
        </w:rPr>
        <w:t xml:space="preserve">муниципального образования «Джидинский </w:t>
      </w:r>
      <w:proofErr w:type="spellStart"/>
      <w:r>
        <w:rPr>
          <w:rFonts w:eastAsia="Calibri"/>
          <w:sz w:val="16"/>
          <w:szCs w:val="24"/>
        </w:rPr>
        <w:t>район»</w:t>
      </w:r>
      <w:r w:rsidRPr="00C2138E">
        <w:rPr>
          <w:rFonts w:eastAsia="Calibri"/>
          <w:sz w:val="16"/>
          <w:szCs w:val="24"/>
        </w:rPr>
        <w:t>"О</w:t>
      </w:r>
      <w:proofErr w:type="spellEnd"/>
      <w:r w:rsidRPr="00C2138E">
        <w:rPr>
          <w:rFonts w:eastAsia="Calibri"/>
          <w:sz w:val="16"/>
          <w:szCs w:val="24"/>
        </w:rPr>
        <w:t xml:space="preserve"> бюджете </w:t>
      </w:r>
      <w:r>
        <w:rPr>
          <w:rFonts w:eastAsia="Calibri"/>
          <w:sz w:val="16"/>
          <w:szCs w:val="24"/>
        </w:rPr>
        <w:t>муниципального образования «Джидинский район»</w:t>
      </w:r>
      <w:r w:rsidRPr="00C2138E">
        <w:rPr>
          <w:rFonts w:eastAsia="Calibri"/>
          <w:sz w:val="16"/>
          <w:szCs w:val="24"/>
        </w:rPr>
        <w:t>" на соответствующий финансовый год и плановый период";</w:t>
      </w:r>
    </w:p>
    <w:p w14:paraId="6D81A7E3" w14:textId="77777777" w:rsidR="003473E7" w:rsidRDefault="003473E7" w:rsidP="003473E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2212AD92" w14:textId="77777777" w:rsidR="00DD644C" w:rsidRPr="000C5F4F" w:rsidRDefault="00DD644C" w:rsidP="00DD644C">
      <w:pPr>
        <w:pStyle w:val="1"/>
        <w:ind w:firstLine="0"/>
        <w:jc w:val="center"/>
        <w:rPr>
          <w:b/>
          <w:snapToGrid/>
          <w:sz w:val="26"/>
          <w:szCs w:val="26"/>
        </w:rPr>
      </w:pPr>
    </w:p>
    <w:p w14:paraId="4199887D" w14:textId="77777777" w:rsidR="00DD644C" w:rsidRPr="000C5F4F" w:rsidRDefault="00DD644C" w:rsidP="00DD644C">
      <w:pPr>
        <w:pStyle w:val="1"/>
        <w:ind w:firstLine="0"/>
        <w:jc w:val="center"/>
        <w:rPr>
          <w:b/>
          <w:snapToGrid/>
          <w:sz w:val="26"/>
          <w:szCs w:val="26"/>
        </w:rPr>
      </w:pPr>
    </w:p>
    <w:p w14:paraId="08595E88" w14:textId="77777777" w:rsidR="00DD644C" w:rsidRPr="000C5F4F" w:rsidRDefault="00DD644C" w:rsidP="00DD644C">
      <w:pPr>
        <w:pStyle w:val="1"/>
        <w:ind w:firstLine="0"/>
        <w:jc w:val="center"/>
        <w:rPr>
          <w:b/>
          <w:snapToGrid/>
          <w:sz w:val="26"/>
          <w:szCs w:val="26"/>
        </w:rPr>
      </w:pPr>
    </w:p>
    <w:p w14:paraId="678C31BD" w14:textId="77777777" w:rsidR="00C571A6" w:rsidRDefault="00C571A6" w:rsidP="002E3531">
      <w:pPr>
        <w:pStyle w:val="1"/>
        <w:ind w:firstLine="0"/>
        <w:rPr>
          <w:b/>
          <w:snapToGrid/>
          <w:sz w:val="26"/>
          <w:szCs w:val="26"/>
        </w:rPr>
      </w:pPr>
    </w:p>
    <w:p w14:paraId="085D118E" w14:textId="77777777" w:rsidR="002E3531" w:rsidRDefault="002E3531" w:rsidP="002E3531">
      <w:pPr>
        <w:pStyle w:val="1"/>
        <w:ind w:firstLine="0"/>
        <w:rPr>
          <w:b/>
          <w:snapToGrid/>
          <w:sz w:val="26"/>
          <w:szCs w:val="26"/>
        </w:rPr>
      </w:pPr>
    </w:p>
    <w:p w14:paraId="75772BA8" w14:textId="77777777" w:rsidR="002A6FDB" w:rsidRPr="000C5F4F" w:rsidRDefault="002A6FDB" w:rsidP="003323CC">
      <w:pPr>
        <w:pStyle w:val="1"/>
        <w:ind w:firstLine="0"/>
        <w:rPr>
          <w:b/>
          <w:snapToGrid/>
          <w:sz w:val="26"/>
          <w:szCs w:val="26"/>
        </w:rPr>
      </w:pPr>
    </w:p>
    <w:p w14:paraId="77D2B946" w14:textId="77777777" w:rsidR="0097533D" w:rsidRDefault="0097533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6A1AAC56" w14:textId="77777777" w:rsidR="0097533D" w:rsidRDefault="0097533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1C524D77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1C728920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7103619F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29C4F82A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04713037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05535000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6830D54E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34741237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63EB8BA4" w14:textId="77777777" w:rsidR="00D7562D" w:rsidRDefault="00D7562D" w:rsidP="00DD644C">
      <w:pPr>
        <w:pStyle w:val="1"/>
        <w:ind w:firstLine="0"/>
        <w:jc w:val="center"/>
        <w:rPr>
          <w:b/>
          <w:snapToGrid/>
          <w:sz w:val="28"/>
          <w:szCs w:val="28"/>
        </w:rPr>
      </w:pPr>
    </w:p>
    <w:p w14:paraId="5E58ED3D" w14:textId="517A9518" w:rsidR="00DD644C" w:rsidRDefault="00DD644C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B6A218" w14:textId="07754D89" w:rsidR="003A34C6" w:rsidRDefault="003A34C6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C39F1" w14:textId="4DB79CBB" w:rsidR="003A34C6" w:rsidRDefault="003A34C6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048508" w14:textId="19215AC4" w:rsidR="003A34C6" w:rsidRDefault="003A34C6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3C188" w14:textId="38445E51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E31016" w14:textId="6EECDA7B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868D42" w14:textId="37E5D819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FF6A0" w14:textId="1EC50CCD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88E28D" w14:textId="0667F90B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9C8DA" w14:textId="212B3355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CF915" w14:textId="36CC4CC2" w:rsidR="00BE5761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C15EAF" w14:textId="77777777" w:rsidR="00573758" w:rsidRDefault="00573758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E08E7" w14:textId="77777777" w:rsidR="00573758" w:rsidRDefault="00573758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50DF98" w14:textId="77777777" w:rsidR="00573758" w:rsidRDefault="00573758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DAC6B" w14:textId="77777777" w:rsidR="00573758" w:rsidRDefault="00573758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975CF" w14:textId="77777777" w:rsidR="00BE5761" w:rsidRPr="000C5F4F" w:rsidRDefault="00BE5761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23520" w14:textId="77777777" w:rsidR="00AF6B38" w:rsidRPr="009C1345" w:rsidRDefault="00AF6B38" w:rsidP="00AF6B38">
      <w:pPr>
        <w:suppressAutoHyphens/>
        <w:ind w:firstLine="709"/>
        <w:jc w:val="center"/>
        <w:rPr>
          <w:rFonts w:eastAsia="Calibri"/>
          <w:b/>
          <w:kern w:val="1"/>
          <w:sz w:val="24"/>
          <w:szCs w:val="24"/>
          <w:lang w:eastAsia="ar-SA"/>
        </w:rPr>
      </w:pPr>
      <w:r>
        <w:rPr>
          <w:rFonts w:eastAsia="Calibri"/>
          <w:b/>
          <w:kern w:val="1"/>
          <w:sz w:val="24"/>
          <w:szCs w:val="24"/>
          <w:lang w:eastAsia="ar-SA"/>
        </w:rPr>
        <w:lastRenderedPageBreak/>
        <w:t>Раздел 1. Характеристика текущего состояния, основные проблемы, анализ основных показателей</w:t>
      </w:r>
    </w:p>
    <w:p w14:paraId="480CB8AF" w14:textId="77777777" w:rsidR="00DD644C" w:rsidRPr="000C5F4F" w:rsidRDefault="00DD644C" w:rsidP="00EA63B4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5E3EC" w14:textId="77777777" w:rsidR="003473E7" w:rsidRDefault="00EA63B4" w:rsidP="003473E7">
      <w:pPr>
        <w:suppressAutoHyphens/>
        <w:jc w:val="both"/>
        <w:rPr>
          <w:sz w:val="24"/>
          <w:szCs w:val="24"/>
        </w:rPr>
      </w:pPr>
      <w:r w:rsidRPr="000C5F4F">
        <w:rPr>
          <w:sz w:val="24"/>
          <w:szCs w:val="24"/>
        </w:rPr>
        <w:tab/>
      </w:r>
      <w:r w:rsidR="003473E7">
        <w:rPr>
          <w:rFonts w:eastAsia="Calibri"/>
          <w:kern w:val="1"/>
          <w:sz w:val="24"/>
          <w:szCs w:val="24"/>
          <w:lang w:eastAsia="ar-SA"/>
        </w:rPr>
        <w:t xml:space="preserve">    </w:t>
      </w:r>
      <w:r w:rsidR="003473E7">
        <w:rPr>
          <w:sz w:val="24"/>
          <w:szCs w:val="24"/>
        </w:rPr>
        <w:t>Развитие малого и среднего предпринимательства в Джидинском районе за 20</w:t>
      </w:r>
      <w:r w:rsidR="00AF6B38">
        <w:rPr>
          <w:sz w:val="24"/>
          <w:szCs w:val="24"/>
        </w:rPr>
        <w:t>20</w:t>
      </w:r>
      <w:r w:rsidR="003473E7">
        <w:rPr>
          <w:sz w:val="24"/>
          <w:szCs w:val="24"/>
        </w:rPr>
        <w:t>-2021 годы можно охарактеризовать следующим образом.</w:t>
      </w:r>
    </w:p>
    <w:p w14:paraId="01D5A01E" w14:textId="77777777" w:rsidR="003473E7" w:rsidRDefault="003473E7" w:rsidP="003473E7">
      <w:pPr>
        <w:ind w:firstLine="539"/>
        <w:jc w:val="center"/>
        <w:rPr>
          <w:sz w:val="24"/>
          <w:szCs w:val="24"/>
        </w:rPr>
      </w:pPr>
    </w:p>
    <w:p w14:paraId="7B6C4808" w14:textId="77777777" w:rsidR="003473E7" w:rsidRDefault="003473E7" w:rsidP="003473E7">
      <w:pPr>
        <w:ind w:firstLine="539"/>
        <w:jc w:val="center"/>
        <w:rPr>
          <w:sz w:val="24"/>
          <w:szCs w:val="24"/>
        </w:rPr>
      </w:pPr>
      <w:r w:rsidRPr="00960364">
        <w:rPr>
          <w:sz w:val="24"/>
          <w:szCs w:val="24"/>
        </w:rPr>
        <w:t>Основные показатели развития малого</w:t>
      </w:r>
      <w:r>
        <w:rPr>
          <w:sz w:val="24"/>
          <w:szCs w:val="24"/>
        </w:rPr>
        <w:t xml:space="preserve"> и среднего предпринимательства</w:t>
      </w:r>
    </w:p>
    <w:p w14:paraId="04145066" w14:textId="77777777" w:rsidR="003473E7" w:rsidRDefault="00AF6B38" w:rsidP="003473E7">
      <w:pPr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за период 2020</w:t>
      </w:r>
      <w:r w:rsidR="003473E7">
        <w:rPr>
          <w:sz w:val="24"/>
          <w:szCs w:val="24"/>
        </w:rPr>
        <w:t>-2021</w:t>
      </w:r>
      <w:r w:rsidR="003473E7" w:rsidRPr="00960364">
        <w:rPr>
          <w:sz w:val="24"/>
          <w:szCs w:val="24"/>
        </w:rPr>
        <w:t xml:space="preserve"> годы.</w:t>
      </w:r>
    </w:p>
    <w:p w14:paraId="1A5D1C6B" w14:textId="77777777" w:rsidR="003473E7" w:rsidRPr="00960364" w:rsidRDefault="003473E7" w:rsidP="003473E7">
      <w:pPr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Таблица 5.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5149"/>
        <w:gridCol w:w="2027"/>
        <w:gridCol w:w="2424"/>
      </w:tblGrid>
      <w:tr w:rsidR="003473E7" w:rsidRPr="00821512" w14:paraId="2888A776" w14:textId="77777777" w:rsidTr="00DC40C4">
        <w:trPr>
          <w:cantSplit/>
          <w:tblHeader/>
          <w:jc w:val="center"/>
        </w:trPr>
        <w:tc>
          <w:tcPr>
            <w:tcW w:w="354" w:type="dxa"/>
            <w:vMerge w:val="restart"/>
            <w:vAlign w:val="center"/>
          </w:tcPr>
          <w:p w14:paraId="0117F3AA" w14:textId="77777777" w:rsidR="003473E7" w:rsidRPr="00B4442B" w:rsidRDefault="003473E7" w:rsidP="00DC40C4">
            <w:pPr>
              <w:keepNext/>
              <w:jc w:val="center"/>
              <w:rPr>
                <w:sz w:val="20"/>
              </w:rPr>
            </w:pPr>
            <w:r w:rsidRPr="00B4442B">
              <w:rPr>
                <w:sz w:val="20"/>
              </w:rPr>
              <w:t>№</w:t>
            </w:r>
          </w:p>
        </w:tc>
        <w:tc>
          <w:tcPr>
            <w:tcW w:w="5149" w:type="dxa"/>
            <w:vMerge w:val="restart"/>
            <w:vAlign w:val="center"/>
          </w:tcPr>
          <w:p w14:paraId="0EEB7C7B" w14:textId="77777777" w:rsidR="003473E7" w:rsidRPr="00B4442B" w:rsidRDefault="003473E7" w:rsidP="00DC40C4">
            <w:pPr>
              <w:keepNext/>
              <w:jc w:val="center"/>
              <w:rPr>
                <w:sz w:val="20"/>
              </w:rPr>
            </w:pPr>
            <w:r w:rsidRPr="00B4442B">
              <w:rPr>
                <w:sz w:val="20"/>
              </w:rPr>
              <w:t>Наименование показателя</w:t>
            </w:r>
          </w:p>
        </w:tc>
        <w:tc>
          <w:tcPr>
            <w:tcW w:w="4451" w:type="dxa"/>
            <w:gridSpan w:val="2"/>
            <w:vAlign w:val="center"/>
          </w:tcPr>
          <w:p w14:paraId="7B13253E" w14:textId="77777777" w:rsidR="003473E7" w:rsidRPr="00B4442B" w:rsidRDefault="003473E7" w:rsidP="00DC40C4">
            <w:pPr>
              <w:keepNext/>
              <w:ind w:firstLine="709"/>
              <w:jc w:val="center"/>
              <w:rPr>
                <w:sz w:val="20"/>
              </w:rPr>
            </w:pPr>
            <w:r w:rsidRPr="00B4442B">
              <w:rPr>
                <w:sz w:val="20"/>
              </w:rPr>
              <w:t xml:space="preserve">Значение показателя </w:t>
            </w:r>
          </w:p>
        </w:tc>
      </w:tr>
      <w:tr w:rsidR="00AF6B38" w:rsidRPr="00821512" w14:paraId="2A1DE910" w14:textId="77777777" w:rsidTr="00AF6B38">
        <w:trPr>
          <w:cantSplit/>
          <w:trHeight w:val="470"/>
          <w:tblHeader/>
          <w:jc w:val="center"/>
        </w:trPr>
        <w:tc>
          <w:tcPr>
            <w:tcW w:w="354" w:type="dxa"/>
            <w:vMerge/>
            <w:vAlign w:val="center"/>
          </w:tcPr>
          <w:p w14:paraId="1D8D1357" w14:textId="77777777" w:rsidR="00AF6B38" w:rsidRPr="00B4442B" w:rsidRDefault="00AF6B38" w:rsidP="00DC40C4">
            <w:pPr>
              <w:keepNext/>
              <w:ind w:firstLine="709"/>
              <w:jc w:val="center"/>
              <w:rPr>
                <w:sz w:val="20"/>
              </w:rPr>
            </w:pPr>
          </w:p>
        </w:tc>
        <w:tc>
          <w:tcPr>
            <w:tcW w:w="5149" w:type="dxa"/>
            <w:vMerge/>
            <w:vAlign w:val="center"/>
          </w:tcPr>
          <w:p w14:paraId="482BB04B" w14:textId="77777777" w:rsidR="00AF6B38" w:rsidRPr="00B4442B" w:rsidRDefault="00AF6B38" w:rsidP="00DC40C4">
            <w:pPr>
              <w:keepNext/>
              <w:ind w:firstLine="709"/>
              <w:jc w:val="center"/>
              <w:rPr>
                <w:sz w:val="20"/>
              </w:rPr>
            </w:pPr>
          </w:p>
        </w:tc>
        <w:tc>
          <w:tcPr>
            <w:tcW w:w="2027" w:type="dxa"/>
          </w:tcPr>
          <w:p w14:paraId="4F171638" w14:textId="77777777" w:rsidR="00AF6B38" w:rsidRPr="00B4442B" w:rsidRDefault="00AF6B38" w:rsidP="003473E7">
            <w:pPr>
              <w:keepNext/>
              <w:jc w:val="center"/>
              <w:rPr>
                <w:sz w:val="20"/>
              </w:rPr>
            </w:pPr>
            <w:r w:rsidRPr="00B4442B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2424" w:type="dxa"/>
          </w:tcPr>
          <w:p w14:paraId="43BC4E8A" w14:textId="77777777" w:rsidR="00AF6B38" w:rsidRPr="00B4442B" w:rsidRDefault="00AF6B38" w:rsidP="003473E7">
            <w:pPr>
              <w:keepNext/>
              <w:jc w:val="center"/>
              <w:rPr>
                <w:sz w:val="20"/>
              </w:rPr>
            </w:pPr>
            <w:r w:rsidRPr="00B4442B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</w:tr>
      <w:tr w:rsidR="00AF6B38" w:rsidRPr="00821512" w14:paraId="73741C92" w14:textId="77777777" w:rsidTr="00AF6B38">
        <w:trPr>
          <w:cantSplit/>
          <w:jc w:val="center"/>
        </w:trPr>
        <w:tc>
          <w:tcPr>
            <w:tcW w:w="354" w:type="dxa"/>
          </w:tcPr>
          <w:p w14:paraId="5882D7FD" w14:textId="77777777" w:rsidR="00AF6B38" w:rsidRPr="00B4442B" w:rsidRDefault="00AF6B38" w:rsidP="00DC40C4">
            <w:pPr>
              <w:jc w:val="center"/>
              <w:rPr>
                <w:sz w:val="20"/>
              </w:rPr>
            </w:pPr>
            <w:r w:rsidRPr="00B4442B">
              <w:rPr>
                <w:sz w:val="20"/>
              </w:rPr>
              <w:t>1</w:t>
            </w:r>
          </w:p>
        </w:tc>
        <w:tc>
          <w:tcPr>
            <w:tcW w:w="5149" w:type="dxa"/>
          </w:tcPr>
          <w:p w14:paraId="2EA4E232" w14:textId="77777777" w:rsidR="00AF6B38" w:rsidRPr="00B4442B" w:rsidRDefault="00AF6B38" w:rsidP="00DC40C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442B">
              <w:rPr>
                <w:sz w:val="20"/>
              </w:rPr>
              <w:t xml:space="preserve">Число субъектов малого и среднего предпринимательства в расчете </w:t>
            </w:r>
            <w:r w:rsidRPr="00B4442B">
              <w:rPr>
                <w:sz w:val="20"/>
              </w:rPr>
              <w:br/>
              <w:t>на 10 тыс. человек населения</w:t>
            </w:r>
          </w:p>
        </w:tc>
        <w:tc>
          <w:tcPr>
            <w:tcW w:w="2027" w:type="dxa"/>
            <w:vAlign w:val="center"/>
          </w:tcPr>
          <w:p w14:paraId="0686777A" w14:textId="77777777" w:rsidR="00AF6B38" w:rsidRPr="007C513D" w:rsidRDefault="00AF6B38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FA23897" w14:textId="77777777" w:rsidR="00AF6B38" w:rsidRPr="007C513D" w:rsidRDefault="00AF6B38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129,1</w:t>
            </w:r>
          </w:p>
        </w:tc>
        <w:tc>
          <w:tcPr>
            <w:tcW w:w="2424" w:type="dxa"/>
            <w:vAlign w:val="center"/>
          </w:tcPr>
          <w:p w14:paraId="3D61FEAE" w14:textId="77777777" w:rsidR="00AF6B38" w:rsidRPr="007C513D" w:rsidRDefault="00AF6B38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134</w:t>
            </w:r>
          </w:p>
        </w:tc>
      </w:tr>
      <w:tr w:rsidR="007C513D" w:rsidRPr="00821512" w14:paraId="4404FC83" w14:textId="77777777" w:rsidTr="00712A20">
        <w:trPr>
          <w:cantSplit/>
          <w:jc w:val="center"/>
        </w:trPr>
        <w:tc>
          <w:tcPr>
            <w:tcW w:w="354" w:type="dxa"/>
          </w:tcPr>
          <w:p w14:paraId="4878F231" w14:textId="77777777" w:rsidR="007C513D" w:rsidRPr="00B4442B" w:rsidRDefault="007C513D" w:rsidP="007C513D">
            <w:pPr>
              <w:jc w:val="center"/>
              <w:rPr>
                <w:sz w:val="20"/>
              </w:rPr>
            </w:pPr>
            <w:r w:rsidRPr="00B4442B">
              <w:rPr>
                <w:sz w:val="20"/>
              </w:rPr>
              <w:t>2</w:t>
            </w:r>
          </w:p>
        </w:tc>
        <w:tc>
          <w:tcPr>
            <w:tcW w:w="5149" w:type="dxa"/>
          </w:tcPr>
          <w:p w14:paraId="62F02408" w14:textId="68400843" w:rsidR="007C513D" w:rsidRPr="007C513D" w:rsidRDefault="007C513D" w:rsidP="007C513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442B">
              <w:rPr>
                <w:sz w:val="20"/>
              </w:rPr>
              <w:t xml:space="preserve">Объем отгруженных товаров </w:t>
            </w:r>
            <w:proofErr w:type="gramStart"/>
            <w:r w:rsidRPr="00B4442B">
              <w:rPr>
                <w:sz w:val="20"/>
              </w:rPr>
              <w:t>собственного  производства</w:t>
            </w:r>
            <w:proofErr w:type="gramEnd"/>
            <w:r w:rsidRPr="00B4442B">
              <w:rPr>
                <w:sz w:val="20"/>
              </w:rPr>
              <w:t>, выполненных работ и услуг малыми и средними предприятиям</w:t>
            </w:r>
            <w:r>
              <w:rPr>
                <w:sz w:val="20"/>
              </w:rPr>
              <w:t xml:space="preserve">и, </w:t>
            </w:r>
            <w:proofErr w:type="spellStart"/>
            <w:r>
              <w:rPr>
                <w:sz w:val="20"/>
              </w:rPr>
              <w:t>млн.руб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27" w:type="dxa"/>
            <w:vAlign w:val="bottom"/>
          </w:tcPr>
          <w:p w14:paraId="31A325C4" w14:textId="5DFC5A3D" w:rsidR="007C513D" w:rsidRPr="007C513D" w:rsidRDefault="007C513D" w:rsidP="007C513D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305,20</w:t>
            </w:r>
          </w:p>
        </w:tc>
        <w:tc>
          <w:tcPr>
            <w:tcW w:w="2424" w:type="dxa"/>
            <w:vAlign w:val="bottom"/>
          </w:tcPr>
          <w:p w14:paraId="5AECA864" w14:textId="78E1F8AC" w:rsidR="007C513D" w:rsidRPr="007C513D" w:rsidRDefault="007C513D" w:rsidP="007C513D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424,90</w:t>
            </w:r>
          </w:p>
        </w:tc>
      </w:tr>
      <w:tr w:rsidR="00AF6B38" w:rsidRPr="00821512" w14:paraId="5F070FEC" w14:textId="77777777" w:rsidTr="00AF6B38">
        <w:trPr>
          <w:cantSplit/>
          <w:jc w:val="center"/>
        </w:trPr>
        <w:tc>
          <w:tcPr>
            <w:tcW w:w="354" w:type="dxa"/>
          </w:tcPr>
          <w:p w14:paraId="0E5814EB" w14:textId="77777777" w:rsidR="00AF6B38" w:rsidRPr="00B4442B" w:rsidRDefault="00AF6B38" w:rsidP="00DC40C4">
            <w:pPr>
              <w:jc w:val="center"/>
              <w:rPr>
                <w:sz w:val="20"/>
              </w:rPr>
            </w:pPr>
            <w:r w:rsidRPr="00B4442B">
              <w:rPr>
                <w:sz w:val="20"/>
              </w:rPr>
              <w:t>3</w:t>
            </w:r>
          </w:p>
        </w:tc>
        <w:tc>
          <w:tcPr>
            <w:tcW w:w="5149" w:type="dxa"/>
          </w:tcPr>
          <w:p w14:paraId="6427415A" w14:textId="24BCD8C2" w:rsidR="00AF6B38" w:rsidRPr="00B4442B" w:rsidRDefault="00AF6B38" w:rsidP="00DC40C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442B">
              <w:rPr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7C513D">
              <w:rPr>
                <w:sz w:val="20"/>
              </w:rPr>
              <w:t>, %</w:t>
            </w:r>
          </w:p>
        </w:tc>
        <w:tc>
          <w:tcPr>
            <w:tcW w:w="2027" w:type="dxa"/>
            <w:vAlign w:val="center"/>
          </w:tcPr>
          <w:p w14:paraId="51030C8F" w14:textId="77777777" w:rsidR="00AF6B38" w:rsidRPr="007C513D" w:rsidRDefault="00AF6B38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12,5</w:t>
            </w:r>
          </w:p>
        </w:tc>
        <w:tc>
          <w:tcPr>
            <w:tcW w:w="2424" w:type="dxa"/>
            <w:vAlign w:val="center"/>
          </w:tcPr>
          <w:p w14:paraId="7D05B53E" w14:textId="4AACA822" w:rsidR="00AF6B38" w:rsidRPr="007C513D" w:rsidRDefault="007C513D" w:rsidP="00DC40C4">
            <w:pPr>
              <w:jc w:val="center"/>
              <w:rPr>
                <w:sz w:val="24"/>
                <w:szCs w:val="24"/>
                <w:lang w:val="en-US"/>
              </w:rPr>
            </w:pPr>
            <w:r w:rsidRPr="007C513D">
              <w:rPr>
                <w:sz w:val="24"/>
                <w:szCs w:val="24"/>
                <w:lang w:val="en-US"/>
              </w:rPr>
              <w:t>12.5</w:t>
            </w:r>
          </w:p>
        </w:tc>
      </w:tr>
      <w:tr w:rsidR="00AF6B38" w:rsidRPr="00821512" w14:paraId="12E9E255" w14:textId="77777777" w:rsidTr="00AF6B38">
        <w:trPr>
          <w:cantSplit/>
          <w:jc w:val="center"/>
        </w:trPr>
        <w:tc>
          <w:tcPr>
            <w:tcW w:w="354" w:type="dxa"/>
          </w:tcPr>
          <w:p w14:paraId="2CFAA914" w14:textId="77777777" w:rsidR="00AF6B38" w:rsidRPr="00B4442B" w:rsidRDefault="00AF6B38" w:rsidP="00DC40C4">
            <w:pPr>
              <w:jc w:val="center"/>
              <w:rPr>
                <w:sz w:val="20"/>
              </w:rPr>
            </w:pPr>
            <w:r w:rsidRPr="00B4442B">
              <w:rPr>
                <w:sz w:val="20"/>
              </w:rPr>
              <w:t>4</w:t>
            </w:r>
          </w:p>
        </w:tc>
        <w:tc>
          <w:tcPr>
            <w:tcW w:w="5149" w:type="dxa"/>
          </w:tcPr>
          <w:p w14:paraId="27351DAA" w14:textId="46D01901" w:rsidR="00AF6B38" w:rsidRPr="00B4442B" w:rsidRDefault="00AF6B38" w:rsidP="00DC40C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4442B">
              <w:rPr>
                <w:sz w:val="20"/>
              </w:rPr>
              <w:t>Количество самозанятых граждан, зафиксировавших свой статус, с учетом введения налогового режима для самозанятых</w:t>
            </w:r>
            <w:r w:rsidR="007C513D">
              <w:rPr>
                <w:sz w:val="20"/>
              </w:rPr>
              <w:t>, ед.</w:t>
            </w:r>
          </w:p>
        </w:tc>
        <w:tc>
          <w:tcPr>
            <w:tcW w:w="2027" w:type="dxa"/>
            <w:vAlign w:val="center"/>
          </w:tcPr>
          <w:p w14:paraId="3BBFBB7B" w14:textId="77777777" w:rsidR="00AF6B38" w:rsidRPr="007C513D" w:rsidRDefault="00AF6B38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129</w:t>
            </w:r>
          </w:p>
        </w:tc>
        <w:tc>
          <w:tcPr>
            <w:tcW w:w="2424" w:type="dxa"/>
            <w:vAlign w:val="center"/>
          </w:tcPr>
          <w:p w14:paraId="4588246A" w14:textId="77777777" w:rsidR="00AF6B38" w:rsidRPr="007C513D" w:rsidRDefault="00AF6B38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401</w:t>
            </w:r>
          </w:p>
        </w:tc>
      </w:tr>
      <w:tr w:rsidR="00580852" w:rsidRPr="00821512" w14:paraId="754807A7" w14:textId="77777777" w:rsidTr="00AF6B38">
        <w:trPr>
          <w:cantSplit/>
          <w:jc w:val="center"/>
        </w:trPr>
        <w:tc>
          <w:tcPr>
            <w:tcW w:w="354" w:type="dxa"/>
          </w:tcPr>
          <w:p w14:paraId="1B9FD385" w14:textId="7DFECE0B" w:rsidR="00580852" w:rsidRPr="00B4442B" w:rsidRDefault="00580852" w:rsidP="00DC40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49" w:type="dxa"/>
          </w:tcPr>
          <w:p w14:paraId="5D8245DE" w14:textId="74EC302B" w:rsidR="00580852" w:rsidRPr="00580852" w:rsidRDefault="00580852" w:rsidP="00DC40C4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80852">
              <w:rPr>
                <w:sz w:val="20"/>
              </w:rPr>
              <w:t>Количество предприятий, имеющих статус «социальное»</w:t>
            </w:r>
            <w:r w:rsidR="007C513D">
              <w:rPr>
                <w:sz w:val="20"/>
              </w:rPr>
              <w:t>, ед.</w:t>
            </w:r>
          </w:p>
        </w:tc>
        <w:tc>
          <w:tcPr>
            <w:tcW w:w="2027" w:type="dxa"/>
            <w:vAlign w:val="center"/>
          </w:tcPr>
          <w:p w14:paraId="69BF4A76" w14:textId="5E6A8045" w:rsidR="00580852" w:rsidRPr="007C513D" w:rsidRDefault="00580852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0</w:t>
            </w:r>
          </w:p>
        </w:tc>
        <w:tc>
          <w:tcPr>
            <w:tcW w:w="2424" w:type="dxa"/>
            <w:vAlign w:val="center"/>
          </w:tcPr>
          <w:p w14:paraId="6A987186" w14:textId="36C7CF7A" w:rsidR="00580852" w:rsidRPr="007C513D" w:rsidRDefault="00580852" w:rsidP="00DC40C4">
            <w:pPr>
              <w:jc w:val="center"/>
              <w:rPr>
                <w:sz w:val="24"/>
                <w:szCs w:val="24"/>
              </w:rPr>
            </w:pPr>
            <w:r w:rsidRPr="007C513D">
              <w:rPr>
                <w:sz w:val="24"/>
                <w:szCs w:val="24"/>
              </w:rPr>
              <w:t>0</w:t>
            </w:r>
          </w:p>
        </w:tc>
      </w:tr>
    </w:tbl>
    <w:p w14:paraId="319C98F8" w14:textId="77777777" w:rsidR="003473E7" w:rsidRDefault="003473E7" w:rsidP="003473E7">
      <w:pPr>
        <w:ind w:right="-1" w:firstLine="690"/>
        <w:jc w:val="both"/>
        <w:rPr>
          <w:sz w:val="24"/>
          <w:szCs w:val="24"/>
        </w:rPr>
      </w:pPr>
    </w:p>
    <w:p w14:paraId="5C6A0600" w14:textId="77777777" w:rsidR="000A53E4" w:rsidRPr="000A53E4" w:rsidRDefault="000A53E4" w:rsidP="000A53E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A53E4">
        <w:rPr>
          <w:sz w:val="24"/>
          <w:szCs w:val="24"/>
        </w:rPr>
        <w:t xml:space="preserve">В 2021 году показатель </w:t>
      </w:r>
      <w:r>
        <w:rPr>
          <w:sz w:val="24"/>
          <w:szCs w:val="24"/>
        </w:rPr>
        <w:t xml:space="preserve">число субъектов малого и среднего предпринимательства в расчете на 10 тыс. населения </w:t>
      </w:r>
      <w:r w:rsidRPr="000A53E4">
        <w:rPr>
          <w:sz w:val="24"/>
          <w:szCs w:val="24"/>
        </w:rPr>
        <w:t xml:space="preserve">составил 134 ед. на 10 </w:t>
      </w:r>
      <w:proofErr w:type="spellStart"/>
      <w:proofErr w:type="gramStart"/>
      <w:r w:rsidRPr="000A53E4">
        <w:rPr>
          <w:sz w:val="24"/>
          <w:szCs w:val="24"/>
        </w:rPr>
        <w:t>тыс.человек</w:t>
      </w:r>
      <w:proofErr w:type="spellEnd"/>
      <w:proofErr w:type="gramEnd"/>
      <w:r w:rsidRPr="000A53E4">
        <w:rPr>
          <w:sz w:val="24"/>
          <w:szCs w:val="24"/>
        </w:rPr>
        <w:t xml:space="preserve"> населения. По сравнению с предыдущим годом показатель вырос на 103,8 %. </w:t>
      </w:r>
    </w:p>
    <w:p w14:paraId="6A751EEA" w14:textId="77777777" w:rsidR="00286E70" w:rsidRDefault="000A53E4" w:rsidP="00286E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6E70">
        <w:rPr>
          <w:sz w:val="24"/>
          <w:szCs w:val="24"/>
        </w:rPr>
        <w:t xml:space="preserve">В 2021 году в единый реестр субъектов малого и среднего предпринимательства включены 79 субъектов (12 – ЮЛ, 67-ИП), всего в </w:t>
      </w:r>
      <w:proofErr w:type="gramStart"/>
      <w:r w:rsidRPr="00286E70">
        <w:rPr>
          <w:sz w:val="24"/>
          <w:szCs w:val="24"/>
        </w:rPr>
        <w:t>реестре  309</w:t>
      </w:r>
      <w:proofErr w:type="gramEnd"/>
      <w:r w:rsidRPr="00286E70">
        <w:rPr>
          <w:sz w:val="24"/>
          <w:szCs w:val="24"/>
        </w:rPr>
        <w:t xml:space="preserve"> субъектов</w:t>
      </w:r>
      <w:r w:rsidR="00286E70" w:rsidRPr="00286E70">
        <w:rPr>
          <w:sz w:val="24"/>
          <w:szCs w:val="24"/>
        </w:rPr>
        <w:t>.</w:t>
      </w:r>
      <w:r w:rsidR="00286E70" w:rsidRPr="00286E70">
        <w:rPr>
          <w:color w:val="000000"/>
          <w:sz w:val="24"/>
          <w:szCs w:val="24"/>
        </w:rPr>
        <w:t xml:space="preserve"> </w:t>
      </w:r>
      <w:r w:rsidR="00286E70" w:rsidRPr="00286E70">
        <w:rPr>
          <w:sz w:val="24"/>
          <w:szCs w:val="24"/>
        </w:rPr>
        <w:t>Структура субъектов бизнеса по видам экономической деятельности за 2021 год представлена следующим образом: на первом месте находятся предприятия розничной торговли – 37,86 %, на втором месте предприятия сферы сельского хозяйства и лесоводства – 25,89 %, чуть больше 6 % занимаю отрасли «Обрабатывающее производства», «Строительство»</w:t>
      </w:r>
      <w:r w:rsidR="00286E70" w:rsidRPr="00286E70">
        <w:rPr>
          <w:color w:val="000000"/>
          <w:sz w:val="24"/>
          <w:szCs w:val="24"/>
        </w:rPr>
        <w:t xml:space="preserve"> и «Деятельность гостиниц и предприятий общественного питания,  </w:t>
      </w:r>
      <w:r w:rsidR="00286E70" w:rsidRPr="00286E70">
        <w:rPr>
          <w:sz w:val="24"/>
          <w:szCs w:val="24"/>
        </w:rPr>
        <w:t>по остальным видам деятельности доля составляет менее 3 %.</w:t>
      </w:r>
    </w:p>
    <w:p w14:paraId="2A2FECF2" w14:textId="77777777" w:rsidR="0022083E" w:rsidRPr="0022083E" w:rsidRDefault="0022083E" w:rsidP="0022083E">
      <w:pPr>
        <w:ind w:firstLine="567"/>
        <w:jc w:val="both"/>
        <w:rPr>
          <w:sz w:val="24"/>
          <w:szCs w:val="24"/>
        </w:rPr>
      </w:pPr>
      <w:r w:rsidRPr="0022083E">
        <w:rPr>
          <w:sz w:val="24"/>
          <w:szCs w:val="24"/>
        </w:rPr>
        <w:t>Агропромышленный комплекс района включает 8 сельскохозяйственных организаций, 62 крестьянских (фермерских) хозяйств, 3891 личных подсобных хозяйств, 3 сельских потребительских кооперативов и 10 организаций пищевой и перерабатывающей промышленности</w:t>
      </w:r>
    </w:p>
    <w:p w14:paraId="0BA1D603" w14:textId="77777777" w:rsidR="0022083E" w:rsidRPr="0022083E" w:rsidRDefault="0022083E" w:rsidP="0022083E">
      <w:pPr>
        <w:ind w:firstLine="567"/>
        <w:jc w:val="both"/>
        <w:rPr>
          <w:bCs/>
          <w:sz w:val="24"/>
          <w:szCs w:val="24"/>
        </w:rPr>
      </w:pPr>
      <w:r w:rsidRPr="0022083E">
        <w:rPr>
          <w:bCs/>
          <w:sz w:val="24"/>
          <w:szCs w:val="24"/>
        </w:rPr>
        <w:t xml:space="preserve">За 2021 год объем валовой продукции сельского хозяйства во всех категориях по МО «Джидинский район» составил в действующих ценах 1345,9 млн. рублей, в том числе по растениеводству 166,9 млн. руб., по животноводству 1179 млн. рублей. </w:t>
      </w:r>
    </w:p>
    <w:p w14:paraId="5A9BD940" w14:textId="77777777" w:rsidR="00286E70" w:rsidRDefault="00286E70" w:rsidP="000A53E4">
      <w:pPr>
        <w:ind w:firstLine="567"/>
        <w:jc w:val="both"/>
        <w:rPr>
          <w:sz w:val="24"/>
          <w:szCs w:val="24"/>
        </w:rPr>
      </w:pPr>
      <w:r w:rsidRPr="00286E70">
        <w:rPr>
          <w:sz w:val="24"/>
          <w:szCs w:val="24"/>
        </w:rPr>
        <w:t>В рамках национального проекта «Малое и среднее предпринимательство и поддержка индивидуальной предпринимательской инициативы» количество граждан, зарегистрированных в качестве плательщиков налога на профессиональный доход (далее - самозанятые) по муниципальному образованию «Джидинский район» на 01.01.2022 г. при плане – 39 человек составило 401 человек</w:t>
      </w:r>
      <w:r w:rsidR="000A53E4">
        <w:rPr>
          <w:sz w:val="24"/>
          <w:szCs w:val="24"/>
        </w:rPr>
        <w:t>.</w:t>
      </w:r>
    </w:p>
    <w:p w14:paraId="27EA53E1" w14:textId="77777777" w:rsidR="000A53E4" w:rsidRPr="00286E70" w:rsidRDefault="000A53E4" w:rsidP="000A53E4">
      <w:pPr>
        <w:ind w:firstLine="567"/>
        <w:jc w:val="both"/>
        <w:rPr>
          <w:sz w:val="24"/>
          <w:szCs w:val="24"/>
        </w:rPr>
      </w:pPr>
    </w:p>
    <w:p w14:paraId="63A09A3B" w14:textId="77777777" w:rsidR="00286E70" w:rsidRPr="00EE7AD1" w:rsidRDefault="00286E70" w:rsidP="00286E70">
      <w:pPr>
        <w:ind w:firstLine="567"/>
        <w:jc w:val="both"/>
        <w:rPr>
          <w:sz w:val="24"/>
          <w:szCs w:val="24"/>
        </w:rPr>
      </w:pPr>
      <w:r w:rsidRPr="00EE7AD1">
        <w:rPr>
          <w:sz w:val="24"/>
          <w:szCs w:val="24"/>
        </w:rPr>
        <w:t xml:space="preserve">Основными проблемами развития субъектов малого и среднего предпринимательства в настоящее время являются низкая инвестиционная привлекательность территорий, высокие транспортные и логистические расходы, высокая </w:t>
      </w:r>
      <w:r w:rsidRPr="00EE7AD1">
        <w:rPr>
          <w:sz w:val="24"/>
          <w:szCs w:val="24"/>
        </w:rPr>
        <w:lastRenderedPageBreak/>
        <w:t>стоимость тепловых энергоресурсов, слабое развитие транспортной, инженерной инфраструктуры и коммуникаций, обеспечивающих общие условия для осуществления предпринимательской деятельности.</w:t>
      </w:r>
    </w:p>
    <w:p w14:paraId="2349ABD1" w14:textId="77777777" w:rsidR="009F5BC3" w:rsidRPr="009F5BC3" w:rsidRDefault="003473E7" w:rsidP="009F5BC3">
      <w:pPr>
        <w:pStyle w:val="af1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</w:rPr>
      </w:pPr>
      <w:r w:rsidRPr="009F5BC3">
        <w:t xml:space="preserve">В настоящее время в районе действует Координационный совет по малому и среднему предпринимательству при </w:t>
      </w:r>
      <w:proofErr w:type="gramStart"/>
      <w:r w:rsidRPr="009F5BC3">
        <w:t>адми</w:t>
      </w:r>
      <w:r w:rsidR="00413AC5" w:rsidRPr="009F5BC3">
        <w:t>нистрации  МО</w:t>
      </w:r>
      <w:proofErr w:type="gramEnd"/>
      <w:r w:rsidR="00413AC5" w:rsidRPr="009F5BC3">
        <w:t xml:space="preserve"> «Джидинс</w:t>
      </w:r>
      <w:r w:rsidRPr="009F5BC3">
        <w:t>кий район»</w:t>
      </w:r>
      <w:r w:rsidR="00413AC5" w:rsidRPr="009F5BC3">
        <w:t>.</w:t>
      </w:r>
      <w:r w:rsidRPr="009F5BC3">
        <w:t xml:space="preserve"> </w:t>
      </w:r>
      <w:r w:rsidR="009F5BC3" w:rsidRPr="009F5BC3">
        <w:rPr>
          <w:color w:val="3C3C3C"/>
          <w:sz w:val="28"/>
          <w:szCs w:val="28"/>
        </w:rPr>
        <w:t xml:space="preserve"> </w:t>
      </w:r>
      <w:r w:rsidR="009F5BC3" w:rsidRPr="009F5BC3">
        <w:rPr>
          <w:color w:val="3C3C3C"/>
        </w:rPr>
        <w:t>Совет является коллегиальным органом, координирующим деятельность малого и среднего предпринимательства, контролирующим выполнение мероприятий по поддержке и развитию малого и среднего предпринимательства, осуществляющим функции экспертного и консультативного органа по вопросам развития малого и среднего предпринимательства.</w:t>
      </w:r>
    </w:p>
    <w:p w14:paraId="32C5945F" w14:textId="77777777" w:rsidR="003473E7" w:rsidRPr="00A03068" w:rsidRDefault="003473E7" w:rsidP="003473E7">
      <w:pPr>
        <w:ind w:firstLine="709"/>
        <w:jc w:val="both"/>
        <w:rPr>
          <w:sz w:val="24"/>
          <w:szCs w:val="24"/>
        </w:rPr>
      </w:pPr>
      <w:r w:rsidRPr="00A03068">
        <w:rPr>
          <w:sz w:val="24"/>
          <w:szCs w:val="24"/>
        </w:rPr>
        <w:t xml:space="preserve">При достаточно развитом уровне развития малого и среднего предпринимательства </w:t>
      </w:r>
      <w:proofErr w:type="gramStart"/>
      <w:r w:rsidRPr="00A03068">
        <w:rPr>
          <w:sz w:val="24"/>
          <w:szCs w:val="24"/>
        </w:rPr>
        <w:t>в  районе</w:t>
      </w:r>
      <w:proofErr w:type="gramEnd"/>
      <w:r w:rsidRPr="00A03068">
        <w:rPr>
          <w:sz w:val="24"/>
          <w:szCs w:val="24"/>
        </w:rPr>
        <w:t>, существуют факторы, сдерживающие его развитие, к которым относятся:</w:t>
      </w:r>
    </w:p>
    <w:p w14:paraId="60D9D315" w14:textId="77777777" w:rsidR="003473E7" w:rsidRPr="00A03068" w:rsidRDefault="003473E7" w:rsidP="003473E7">
      <w:pPr>
        <w:pStyle w:val="ad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A03068">
        <w:rPr>
          <w:sz w:val="24"/>
          <w:szCs w:val="24"/>
        </w:rPr>
        <w:t xml:space="preserve">недостаток собственных финансовых ресурсов для развития бизнеса, собственных помещений; </w:t>
      </w:r>
    </w:p>
    <w:p w14:paraId="1F83ACEA" w14:textId="77777777" w:rsidR="003473E7" w:rsidRPr="00A03068" w:rsidRDefault="003473E7" w:rsidP="003473E7">
      <w:pPr>
        <w:pStyle w:val="ad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недостаточные возможности стимулирования сбыта, преодоления барьеров вхождения на новые рынки, обеспечения конкурентоспособности продукции;</w:t>
      </w:r>
    </w:p>
    <w:p w14:paraId="198D5025" w14:textId="77777777" w:rsidR="003473E7" w:rsidRPr="00A03068" w:rsidRDefault="003473E7" w:rsidP="003473E7">
      <w:pPr>
        <w:pStyle w:val="ad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отсутствие системы сбыта, неэффективная маркетинговая политика;</w:t>
      </w:r>
    </w:p>
    <w:p w14:paraId="5D486BB0" w14:textId="77777777" w:rsidR="003473E7" w:rsidRPr="00A03068" w:rsidRDefault="003473E7" w:rsidP="003473E7">
      <w:pPr>
        <w:pStyle w:val="ad"/>
        <w:widowControl w:val="0"/>
        <w:numPr>
          <w:ilvl w:val="0"/>
          <w:numId w:val="13"/>
        </w:numPr>
        <w:tabs>
          <w:tab w:val="left" w:pos="0"/>
          <w:tab w:val="left" w:pos="1134"/>
        </w:tabs>
        <w:autoSpaceDE w:val="0"/>
        <w:autoSpaceDN w:val="0"/>
        <w:adjustRightInd w:val="0"/>
        <w:ind w:left="426"/>
        <w:jc w:val="both"/>
        <w:rPr>
          <w:kern w:val="1"/>
          <w:sz w:val="24"/>
          <w:szCs w:val="24"/>
          <w:lang w:eastAsia="ar-SA"/>
        </w:rPr>
      </w:pPr>
      <w:r w:rsidRPr="00A03068">
        <w:rPr>
          <w:sz w:val="24"/>
          <w:szCs w:val="24"/>
        </w:rPr>
        <w:t>недостаток квалифицированных кадров, знаний и информации для ведения предпринимательской деятельности;</w:t>
      </w:r>
    </w:p>
    <w:p w14:paraId="3E582D62" w14:textId="77777777" w:rsidR="003473E7" w:rsidRPr="00E655A4" w:rsidRDefault="003473E7" w:rsidP="003473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kern w:val="1"/>
          <w:sz w:val="24"/>
          <w:szCs w:val="24"/>
          <w:lang w:eastAsia="ar-SA"/>
        </w:rPr>
      </w:pPr>
      <w:r w:rsidRPr="00E655A4">
        <w:rPr>
          <w:rFonts w:eastAsia="Calibri"/>
          <w:kern w:val="1"/>
          <w:sz w:val="24"/>
          <w:szCs w:val="24"/>
          <w:lang w:eastAsia="ar-SA"/>
        </w:rPr>
        <w:t>В целях преодоления негативных тенденций и усиления развития малого и среднего предпринимательства необходима активизация действий исполнительных органов государственной власти Республики Бурятия и органов местного самоуправления.</w:t>
      </w:r>
    </w:p>
    <w:p w14:paraId="57D1D866" w14:textId="77777777" w:rsidR="00EA63B4" w:rsidRPr="000C5F4F" w:rsidRDefault="00EA63B4" w:rsidP="003473E7">
      <w:pPr>
        <w:pStyle w:val="a3"/>
        <w:jc w:val="both"/>
        <w:rPr>
          <w:bCs/>
          <w:i/>
          <w:iCs/>
          <w:color w:val="232323"/>
          <w:sz w:val="24"/>
          <w:szCs w:val="24"/>
        </w:rPr>
      </w:pPr>
    </w:p>
    <w:p w14:paraId="2867AC0E" w14:textId="77777777" w:rsidR="00AF6B38" w:rsidRPr="00961E17" w:rsidRDefault="00AF6B38" w:rsidP="00AF6B38">
      <w:pPr>
        <w:suppressAutoHyphens/>
        <w:jc w:val="center"/>
        <w:rPr>
          <w:rFonts w:eastAsia="Calibri"/>
          <w:b/>
          <w:kern w:val="1"/>
          <w:sz w:val="24"/>
          <w:szCs w:val="24"/>
          <w:lang w:eastAsia="ar-SA"/>
        </w:rPr>
      </w:pPr>
      <w:r w:rsidRPr="00961E17">
        <w:rPr>
          <w:rFonts w:eastAsia="Calibri"/>
          <w:b/>
          <w:kern w:val="1"/>
          <w:sz w:val="24"/>
          <w:szCs w:val="24"/>
          <w:lang w:eastAsia="ar-SA"/>
        </w:rPr>
        <w:t xml:space="preserve">Раздел </w:t>
      </w:r>
      <w:r>
        <w:rPr>
          <w:rFonts w:eastAsia="Calibri"/>
          <w:b/>
          <w:kern w:val="1"/>
          <w:sz w:val="24"/>
          <w:szCs w:val="24"/>
          <w:lang w:eastAsia="ar-SA"/>
        </w:rPr>
        <w:t>2</w:t>
      </w:r>
      <w:r w:rsidRPr="00961E17">
        <w:rPr>
          <w:rFonts w:eastAsia="Calibri"/>
          <w:b/>
          <w:kern w:val="1"/>
          <w:sz w:val="24"/>
          <w:szCs w:val="24"/>
          <w:lang w:eastAsia="ar-SA"/>
        </w:rPr>
        <w:t>. Цель и задачи программы</w:t>
      </w:r>
    </w:p>
    <w:p w14:paraId="2C405740" w14:textId="4DDDA274" w:rsidR="00AF6B38" w:rsidRPr="00A03068" w:rsidRDefault="00AF6B38" w:rsidP="00AF6B38">
      <w:pPr>
        <w:ind w:firstLine="567"/>
        <w:jc w:val="both"/>
        <w:rPr>
          <w:sz w:val="24"/>
          <w:szCs w:val="24"/>
        </w:rPr>
      </w:pPr>
      <w:r w:rsidRPr="00A03068">
        <w:rPr>
          <w:sz w:val="24"/>
          <w:szCs w:val="24"/>
        </w:rPr>
        <w:t xml:space="preserve">Основной целью программы является </w:t>
      </w:r>
      <w:proofErr w:type="gramStart"/>
      <w:r w:rsidRPr="00A03068">
        <w:rPr>
          <w:sz w:val="24"/>
          <w:szCs w:val="24"/>
        </w:rPr>
        <w:t>создание  благоприятных</w:t>
      </w:r>
      <w:proofErr w:type="gramEnd"/>
      <w:r w:rsidRPr="00A03068">
        <w:rPr>
          <w:sz w:val="24"/>
          <w:szCs w:val="24"/>
        </w:rPr>
        <w:t xml:space="preserve"> условий для  развития малого и среднего предпринимательства</w:t>
      </w:r>
      <w:r w:rsidR="00FF7197">
        <w:rPr>
          <w:sz w:val="24"/>
          <w:szCs w:val="24"/>
        </w:rPr>
        <w:t xml:space="preserve"> (в том числе со статусов «социальное»)</w:t>
      </w:r>
      <w:r w:rsidR="00413AC5">
        <w:rPr>
          <w:sz w:val="24"/>
          <w:szCs w:val="24"/>
        </w:rPr>
        <w:t>,</w:t>
      </w:r>
      <w:r w:rsidR="00FF7197">
        <w:rPr>
          <w:sz w:val="24"/>
          <w:szCs w:val="24"/>
        </w:rPr>
        <w:t xml:space="preserve"> самозанятых граждан,</w:t>
      </w:r>
      <w:r w:rsidRPr="00A03068">
        <w:rPr>
          <w:sz w:val="24"/>
          <w:szCs w:val="24"/>
        </w:rPr>
        <w:t xml:space="preserve"> способствующих созданию новых рабочих мест, развитию реального сектора экономики, пополне</w:t>
      </w:r>
      <w:r w:rsidR="00413AC5">
        <w:rPr>
          <w:sz w:val="24"/>
          <w:szCs w:val="24"/>
        </w:rPr>
        <w:t>нию консолидированного бюджета Джиди</w:t>
      </w:r>
      <w:r w:rsidRPr="00A03068">
        <w:rPr>
          <w:sz w:val="24"/>
          <w:szCs w:val="24"/>
        </w:rPr>
        <w:t>нского района, обеспечению занятости населения. Для достижения поставленной цели необходимо решение следующих задач:</w:t>
      </w:r>
    </w:p>
    <w:p w14:paraId="3B5FF4A3" w14:textId="5453DC36" w:rsidR="00AF6B38" w:rsidRPr="00A03068" w:rsidRDefault="00AF6B38" w:rsidP="00AF6B38">
      <w:pPr>
        <w:pStyle w:val="ad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03068">
        <w:rPr>
          <w:sz w:val="24"/>
          <w:szCs w:val="24"/>
        </w:rPr>
        <w:t>беспечение доступа субъектов малого и среднего предпринимательства</w:t>
      </w:r>
      <w:r w:rsidR="00FF7197">
        <w:rPr>
          <w:sz w:val="24"/>
          <w:szCs w:val="24"/>
        </w:rPr>
        <w:t xml:space="preserve"> (в том числе со статусов «социальное»)</w:t>
      </w:r>
      <w:r>
        <w:rPr>
          <w:sz w:val="24"/>
          <w:szCs w:val="24"/>
        </w:rPr>
        <w:t>, самозанятых граждан</w:t>
      </w:r>
      <w:r w:rsidRPr="00A03068">
        <w:rPr>
          <w:sz w:val="24"/>
          <w:szCs w:val="24"/>
        </w:rPr>
        <w:t xml:space="preserve"> к финансовым, имущественным, производственным, информационным ресурсам.</w:t>
      </w:r>
    </w:p>
    <w:p w14:paraId="013C8E29" w14:textId="77777777" w:rsidR="00AF6B38" w:rsidRPr="00A03068" w:rsidRDefault="00AF6B38" w:rsidP="00AF6B38">
      <w:pPr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мероприятия по организации выставок, ярмарок местных товаропроизводителей, в целях увеличения производства продукции местными товаропроизводителями, освоение новых рынков;</w:t>
      </w:r>
    </w:p>
    <w:p w14:paraId="0B266096" w14:textId="1F97C23D" w:rsidR="00AF6B38" w:rsidRDefault="00AF6B38" w:rsidP="00C94D7A">
      <w:pPr>
        <w:pStyle w:val="ad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мероприятия по устранению административных ограничений (барьеров) при осуществлении предпринимательской деятельности. Включает в себя проведение мониторинга, в сфере малого и среднего предпринимательства. Реализация мероприятий по выявлению «административных барьеров», взаимодействие с контролирующими организациями по их устранению;</w:t>
      </w:r>
    </w:p>
    <w:p w14:paraId="5A541BFB" w14:textId="2CDEC8AF" w:rsidR="00AF6B38" w:rsidRPr="00C94D7A" w:rsidRDefault="00C94D7A" w:rsidP="00C94D7A">
      <w:pPr>
        <w:pStyle w:val="ad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C94D7A">
        <w:rPr>
          <w:sz w:val="24"/>
          <w:szCs w:val="24"/>
        </w:rPr>
        <w:t xml:space="preserve">подготовка, переподготовка и повышение квалификации для субъектов малого и среднего предпринимательства (в том числе со статусов «социальное»), самозанятых граждан. </w:t>
      </w:r>
      <w:r w:rsidR="00AF6B38" w:rsidRPr="00C94D7A">
        <w:rPr>
          <w:sz w:val="24"/>
          <w:szCs w:val="24"/>
        </w:rPr>
        <w:t>Проведение «Дней карьеры», олимпиад для школьников и студентов. Вовлечение молодежи в предпринимательскую деятельность, проведение для молодежи занятий по основам предпринимательской деятельности с привлечением бизнес-сообщества.</w:t>
      </w:r>
    </w:p>
    <w:p w14:paraId="67C24815" w14:textId="4704E3C7" w:rsidR="00AF6B38" w:rsidRPr="00A03068" w:rsidRDefault="00AF6B38" w:rsidP="00C94D7A">
      <w:pPr>
        <w:pStyle w:val="ad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информационно–консультационная поддержка субъектов малого и среднего предпринимательства</w:t>
      </w:r>
      <w:r w:rsidR="00C94D7A">
        <w:rPr>
          <w:sz w:val="24"/>
          <w:szCs w:val="24"/>
        </w:rPr>
        <w:t xml:space="preserve"> (в том числе со статусов «социальное»), самозанятых граждан</w:t>
      </w:r>
      <w:r w:rsidRPr="00A03068">
        <w:rPr>
          <w:sz w:val="24"/>
          <w:szCs w:val="24"/>
        </w:rPr>
        <w:t xml:space="preserve"> представляет собой комплекс мероприятий по информированию бизнеса об изменении законодательных актов, проведение публичных мероприятий (конференций, мастер-</w:t>
      </w:r>
      <w:r w:rsidRPr="00A03068">
        <w:rPr>
          <w:sz w:val="24"/>
          <w:szCs w:val="24"/>
        </w:rPr>
        <w:lastRenderedPageBreak/>
        <w:t xml:space="preserve">классов, тренингов, консультативных площадок, выпуск информационно-справочной продукции). Повышение образовательного уровня предпринимателей по широкому спектру вопросов ведения бизнеса: организации собственного дела, выбору режима налогообложения, регистрации субъектов предпринимательской деятельности, заполнению налоговой отчетности, финансово-хозяйственной деятельности; </w:t>
      </w:r>
    </w:p>
    <w:p w14:paraId="23543256" w14:textId="77777777" w:rsidR="00AF6B38" w:rsidRPr="00A03068" w:rsidRDefault="00AF6B38" w:rsidP="00C94D7A">
      <w:pPr>
        <w:pStyle w:val="ad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A03068">
        <w:rPr>
          <w:sz w:val="24"/>
          <w:szCs w:val="24"/>
        </w:rPr>
        <w:t>мероприятия по пропаганде предпринимательской деятельности. Проведение конкурсов профессионального мастерства. Продвижение предпринимателей на участие в конкурсах республиканского уровня.</w:t>
      </w:r>
    </w:p>
    <w:p w14:paraId="701BC583" w14:textId="77777777" w:rsidR="00AF6B38" w:rsidRDefault="00AF6B38" w:rsidP="00AF6B38">
      <w:pPr>
        <w:ind w:firstLine="690"/>
        <w:jc w:val="both"/>
        <w:rPr>
          <w:sz w:val="24"/>
          <w:szCs w:val="24"/>
        </w:rPr>
      </w:pPr>
    </w:p>
    <w:p w14:paraId="74751C3C" w14:textId="77777777" w:rsidR="00AF6B38" w:rsidRDefault="00AF6B38" w:rsidP="00AF6B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Целевые индикаторы.</w:t>
      </w:r>
    </w:p>
    <w:p w14:paraId="4BC92E7F" w14:textId="77777777" w:rsidR="00AF6B38" w:rsidRPr="00961E17" w:rsidRDefault="00AF6B38" w:rsidP="00AF6B38">
      <w:pPr>
        <w:jc w:val="right"/>
        <w:rPr>
          <w:sz w:val="24"/>
          <w:szCs w:val="24"/>
        </w:rPr>
      </w:pPr>
      <w:r w:rsidRPr="00961E17">
        <w:rPr>
          <w:sz w:val="24"/>
          <w:szCs w:val="24"/>
        </w:rPr>
        <w:t>Таблица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993"/>
        <w:gridCol w:w="992"/>
        <w:gridCol w:w="851"/>
        <w:gridCol w:w="850"/>
        <w:gridCol w:w="850"/>
        <w:gridCol w:w="851"/>
        <w:gridCol w:w="850"/>
      </w:tblGrid>
      <w:tr w:rsidR="00C1449D" w:rsidRPr="00E35BCE" w14:paraId="63DC3B82" w14:textId="77777777" w:rsidTr="00C1449D">
        <w:trPr>
          <w:trHeight w:val="302"/>
        </w:trPr>
        <w:tc>
          <w:tcPr>
            <w:tcW w:w="392" w:type="dxa"/>
            <w:vMerge w:val="restart"/>
            <w:vAlign w:val="center"/>
          </w:tcPr>
          <w:p w14:paraId="1D063FE5" w14:textId="77777777" w:rsidR="00C1449D" w:rsidRPr="00E35BCE" w:rsidRDefault="00C1449D" w:rsidP="00C1449D">
            <w:pPr>
              <w:widowControl w:val="0"/>
              <w:ind w:left="-142" w:right="-108"/>
              <w:jc w:val="center"/>
              <w:rPr>
                <w:sz w:val="20"/>
              </w:rPr>
            </w:pPr>
            <w:r w:rsidRPr="00E35BCE">
              <w:rPr>
                <w:sz w:val="20"/>
              </w:rPr>
              <w:t xml:space="preserve">№ </w:t>
            </w:r>
          </w:p>
          <w:p w14:paraId="797B9906" w14:textId="13CDE87F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 xml:space="preserve">п/п </w:t>
            </w:r>
          </w:p>
        </w:tc>
        <w:tc>
          <w:tcPr>
            <w:tcW w:w="3118" w:type="dxa"/>
            <w:vMerge w:val="restart"/>
          </w:tcPr>
          <w:p w14:paraId="15AA656E" w14:textId="69729EBE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Align w:val="center"/>
          </w:tcPr>
          <w:p w14:paraId="77535498" w14:textId="672B24E7" w:rsidR="00C1449D" w:rsidRPr="00E35BCE" w:rsidRDefault="00C1449D" w:rsidP="00AF6B38">
            <w:pPr>
              <w:widowControl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Базовые показатели</w:t>
            </w:r>
          </w:p>
        </w:tc>
        <w:tc>
          <w:tcPr>
            <w:tcW w:w="4252" w:type="dxa"/>
            <w:gridSpan w:val="5"/>
            <w:vAlign w:val="center"/>
          </w:tcPr>
          <w:p w14:paraId="3084707D" w14:textId="2BCB29A5" w:rsidR="00C1449D" w:rsidRPr="00E35BCE" w:rsidRDefault="00C1449D" w:rsidP="00AF6B38">
            <w:pPr>
              <w:widowControl w:val="0"/>
              <w:ind w:left="-108" w:right="-174"/>
              <w:jc w:val="center"/>
              <w:rPr>
                <w:sz w:val="20"/>
              </w:rPr>
            </w:pPr>
            <w:r>
              <w:rPr>
                <w:sz w:val="20"/>
              </w:rPr>
              <w:t>Плановые показатели</w:t>
            </w:r>
          </w:p>
        </w:tc>
      </w:tr>
      <w:tr w:rsidR="00C1449D" w:rsidRPr="00E35BCE" w14:paraId="5DA43F49" w14:textId="77777777" w:rsidTr="00C1449D">
        <w:trPr>
          <w:trHeight w:val="126"/>
        </w:trPr>
        <w:tc>
          <w:tcPr>
            <w:tcW w:w="392" w:type="dxa"/>
            <w:vMerge/>
            <w:vAlign w:val="center"/>
          </w:tcPr>
          <w:p w14:paraId="12E3CABD" w14:textId="14DDD377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18" w:type="dxa"/>
            <w:vMerge/>
          </w:tcPr>
          <w:p w14:paraId="47E56656" w14:textId="767E6196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4693DB7E" w14:textId="3B6539B8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315839FB" w14:textId="35640A15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20B5176B" w14:textId="59E390FC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E50376A" w14:textId="0A3DE6B9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66ACBA7" w14:textId="03C8EC27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0A139FF6" w14:textId="4E183656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2DEC4F20" w14:textId="11E9547E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 w:rsidRPr="00E35BCE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</w:tr>
      <w:tr w:rsidR="00C1449D" w:rsidRPr="00E35BCE" w14:paraId="5BDF193C" w14:textId="77777777" w:rsidTr="00C1449D">
        <w:trPr>
          <w:trHeight w:val="291"/>
        </w:trPr>
        <w:tc>
          <w:tcPr>
            <w:tcW w:w="392" w:type="dxa"/>
            <w:vAlign w:val="center"/>
          </w:tcPr>
          <w:p w14:paraId="011CCA5C" w14:textId="1753DF1E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88BE20B" w14:textId="77777777" w:rsidR="00C1449D" w:rsidRPr="00E35BCE" w:rsidRDefault="00C1449D" w:rsidP="00C1449D">
            <w:pPr>
              <w:widowControl w:val="0"/>
              <w:rPr>
                <w:b/>
                <w:sz w:val="20"/>
              </w:rPr>
            </w:pPr>
            <w:r w:rsidRPr="00E35BCE">
              <w:rPr>
                <w:b/>
                <w:sz w:val="20"/>
              </w:rPr>
              <w:t xml:space="preserve">«Развитие малого и среднего предпринимательства в </w:t>
            </w:r>
            <w:r>
              <w:rPr>
                <w:b/>
                <w:sz w:val="20"/>
              </w:rPr>
              <w:t>Джидинс</w:t>
            </w:r>
            <w:r w:rsidRPr="00E35BCE">
              <w:rPr>
                <w:b/>
                <w:sz w:val="20"/>
              </w:rPr>
              <w:t>ком районе»</w:t>
            </w:r>
          </w:p>
        </w:tc>
        <w:tc>
          <w:tcPr>
            <w:tcW w:w="993" w:type="dxa"/>
            <w:vAlign w:val="center"/>
          </w:tcPr>
          <w:p w14:paraId="396BA9CC" w14:textId="77777777" w:rsidR="00C1449D" w:rsidRPr="00E35BCE" w:rsidRDefault="00C1449D" w:rsidP="00C1449D">
            <w:pPr>
              <w:ind w:hanging="391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DC854" w14:textId="77777777" w:rsidR="00C1449D" w:rsidRPr="00E35BCE" w:rsidRDefault="00C1449D" w:rsidP="00C1449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2DB3AD3" w14:textId="77777777" w:rsidR="00C1449D" w:rsidRPr="00E35BCE" w:rsidRDefault="00C1449D" w:rsidP="00C1449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F6C7150" w14:textId="77777777" w:rsidR="00C1449D" w:rsidRPr="00E35BCE" w:rsidRDefault="00C1449D" w:rsidP="00C1449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4400E5" w14:textId="77777777" w:rsidR="00C1449D" w:rsidRPr="00E35BCE" w:rsidRDefault="00C1449D" w:rsidP="00C1449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1E354B2" w14:textId="77777777" w:rsidR="00C1449D" w:rsidRPr="00E35BCE" w:rsidRDefault="00C1449D" w:rsidP="00C1449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34DBBF" w14:textId="77777777" w:rsidR="00C1449D" w:rsidRPr="00E35BCE" w:rsidRDefault="00C1449D" w:rsidP="00C1449D">
            <w:pPr>
              <w:jc w:val="center"/>
              <w:rPr>
                <w:sz w:val="20"/>
              </w:rPr>
            </w:pPr>
          </w:p>
        </w:tc>
      </w:tr>
      <w:tr w:rsidR="00C1449D" w:rsidRPr="00E35BCE" w14:paraId="492B0EE9" w14:textId="77777777" w:rsidTr="00C1449D">
        <w:trPr>
          <w:trHeight w:val="291"/>
        </w:trPr>
        <w:tc>
          <w:tcPr>
            <w:tcW w:w="392" w:type="dxa"/>
            <w:vAlign w:val="center"/>
          </w:tcPr>
          <w:p w14:paraId="18D7ED63" w14:textId="07A33CCC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</w:tcPr>
          <w:p w14:paraId="2EBAB998" w14:textId="77777777" w:rsidR="00C1449D" w:rsidRPr="00AF6B38" w:rsidRDefault="00C1449D" w:rsidP="00C1449D">
            <w:pPr>
              <w:rPr>
                <w:sz w:val="20"/>
              </w:rPr>
            </w:pPr>
            <w:r w:rsidRPr="00AF6B38">
              <w:rPr>
                <w:sz w:val="20"/>
              </w:rPr>
              <w:t xml:space="preserve">Число субъектов малого и среднего предпринимательства в расчете </w:t>
            </w:r>
            <w:r w:rsidRPr="00AF6B38">
              <w:rPr>
                <w:sz w:val="20"/>
              </w:rPr>
              <w:br/>
              <w:t>на 10 тыс. человек населения, ед.</w:t>
            </w:r>
          </w:p>
        </w:tc>
        <w:tc>
          <w:tcPr>
            <w:tcW w:w="993" w:type="dxa"/>
            <w:vAlign w:val="center"/>
          </w:tcPr>
          <w:p w14:paraId="4C6ED2C3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129,1</w:t>
            </w:r>
          </w:p>
        </w:tc>
        <w:tc>
          <w:tcPr>
            <w:tcW w:w="992" w:type="dxa"/>
            <w:vAlign w:val="center"/>
          </w:tcPr>
          <w:p w14:paraId="529854D0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851" w:type="dxa"/>
            <w:vAlign w:val="center"/>
          </w:tcPr>
          <w:p w14:paraId="38FA7E76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50" w:type="dxa"/>
            <w:vAlign w:val="center"/>
          </w:tcPr>
          <w:p w14:paraId="7CD258F8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850" w:type="dxa"/>
            <w:vAlign w:val="center"/>
          </w:tcPr>
          <w:p w14:paraId="2CAC15B6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1" w:type="dxa"/>
            <w:vAlign w:val="center"/>
          </w:tcPr>
          <w:p w14:paraId="60C9A515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850" w:type="dxa"/>
            <w:vAlign w:val="center"/>
          </w:tcPr>
          <w:p w14:paraId="32CEF8C9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C1449D" w:rsidRPr="00E35BCE" w14:paraId="0BB6FEEA" w14:textId="77777777" w:rsidTr="00C1449D">
        <w:trPr>
          <w:trHeight w:val="291"/>
        </w:trPr>
        <w:tc>
          <w:tcPr>
            <w:tcW w:w="392" w:type="dxa"/>
            <w:vAlign w:val="center"/>
          </w:tcPr>
          <w:p w14:paraId="13E7DCF6" w14:textId="1C6008BF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1147474" w14:textId="77777777" w:rsidR="00C1449D" w:rsidRPr="00AF6B38" w:rsidRDefault="00C1449D" w:rsidP="00C1449D">
            <w:pPr>
              <w:pStyle w:val="ConsPlusCell"/>
              <w:rPr>
                <w:rFonts w:ascii="Times New Roman" w:hAnsi="Times New Roman" w:cs="Times New Roman"/>
              </w:rPr>
            </w:pPr>
            <w:r w:rsidRPr="00AF6B38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AF6B38">
              <w:rPr>
                <w:rFonts w:ascii="Times New Roman" w:hAnsi="Times New Roman" w:cs="Times New Roman"/>
              </w:rPr>
              <w:t>собственного  производства</w:t>
            </w:r>
            <w:proofErr w:type="gramEnd"/>
            <w:r w:rsidRPr="00AF6B38">
              <w:rPr>
                <w:rFonts w:ascii="Times New Roman" w:hAnsi="Times New Roman" w:cs="Times New Roman"/>
              </w:rPr>
              <w:t xml:space="preserve">, выполненных работ и услуг малыми и средними предприятиями, </w:t>
            </w:r>
            <w:proofErr w:type="spellStart"/>
            <w:r w:rsidRPr="00AF6B38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AF6B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vAlign w:val="center"/>
          </w:tcPr>
          <w:p w14:paraId="48C44AA0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305,2</w:t>
            </w:r>
          </w:p>
        </w:tc>
        <w:tc>
          <w:tcPr>
            <w:tcW w:w="992" w:type="dxa"/>
            <w:vAlign w:val="center"/>
          </w:tcPr>
          <w:p w14:paraId="2D6FB6B7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424,9</w:t>
            </w:r>
          </w:p>
        </w:tc>
        <w:tc>
          <w:tcPr>
            <w:tcW w:w="851" w:type="dxa"/>
            <w:vAlign w:val="center"/>
          </w:tcPr>
          <w:p w14:paraId="31C1551C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441,8</w:t>
            </w:r>
          </w:p>
        </w:tc>
        <w:tc>
          <w:tcPr>
            <w:tcW w:w="850" w:type="dxa"/>
            <w:vAlign w:val="center"/>
          </w:tcPr>
          <w:p w14:paraId="60EAE9B6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459,6</w:t>
            </w:r>
          </w:p>
        </w:tc>
        <w:tc>
          <w:tcPr>
            <w:tcW w:w="850" w:type="dxa"/>
            <w:vAlign w:val="center"/>
          </w:tcPr>
          <w:p w14:paraId="2F14E374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851" w:type="dxa"/>
            <w:vAlign w:val="center"/>
          </w:tcPr>
          <w:p w14:paraId="4F66A80A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850" w:type="dxa"/>
            <w:vAlign w:val="center"/>
          </w:tcPr>
          <w:p w14:paraId="30496BBD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</w:tr>
      <w:tr w:rsidR="00C1449D" w:rsidRPr="00E35BCE" w14:paraId="083B6983" w14:textId="77777777" w:rsidTr="00C1449D">
        <w:trPr>
          <w:trHeight w:val="291"/>
        </w:trPr>
        <w:tc>
          <w:tcPr>
            <w:tcW w:w="392" w:type="dxa"/>
            <w:vAlign w:val="center"/>
          </w:tcPr>
          <w:p w14:paraId="065E14E7" w14:textId="2B3C486D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625496BE" w14:textId="77777777" w:rsidR="00C1449D" w:rsidRPr="00AF6B38" w:rsidRDefault="00C1449D" w:rsidP="00C1449D">
            <w:pPr>
              <w:widowControl w:val="0"/>
              <w:rPr>
                <w:sz w:val="20"/>
              </w:rPr>
            </w:pPr>
            <w:r w:rsidRPr="00AF6B38">
              <w:rPr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93" w:type="dxa"/>
            <w:vAlign w:val="center"/>
          </w:tcPr>
          <w:p w14:paraId="6227D309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992" w:type="dxa"/>
            <w:vAlign w:val="center"/>
          </w:tcPr>
          <w:p w14:paraId="2CD7DC35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851" w:type="dxa"/>
            <w:vAlign w:val="center"/>
          </w:tcPr>
          <w:p w14:paraId="7027B238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850" w:type="dxa"/>
            <w:vAlign w:val="center"/>
          </w:tcPr>
          <w:p w14:paraId="3DED0DCC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850" w:type="dxa"/>
            <w:vAlign w:val="center"/>
          </w:tcPr>
          <w:p w14:paraId="4A3723E6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851" w:type="dxa"/>
            <w:vAlign w:val="center"/>
          </w:tcPr>
          <w:p w14:paraId="406911C3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850" w:type="dxa"/>
            <w:vAlign w:val="center"/>
          </w:tcPr>
          <w:p w14:paraId="19DB2C33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C1449D" w:rsidRPr="00E35BCE" w14:paraId="12F33B2B" w14:textId="77777777" w:rsidTr="00C1449D">
        <w:trPr>
          <w:trHeight w:val="291"/>
        </w:trPr>
        <w:tc>
          <w:tcPr>
            <w:tcW w:w="392" w:type="dxa"/>
            <w:vAlign w:val="center"/>
          </w:tcPr>
          <w:p w14:paraId="6A4B76EB" w14:textId="42B34A8D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6C1DF547" w14:textId="77777777" w:rsidR="00C1449D" w:rsidRPr="00AF6B38" w:rsidRDefault="00C1449D" w:rsidP="00C1449D">
            <w:pPr>
              <w:widowControl w:val="0"/>
              <w:rPr>
                <w:sz w:val="20"/>
              </w:rPr>
            </w:pPr>
            <w:r w:rsidRPr="00AF6B38">
              <w:rPr>
                <w:sz w:val="20"/>
              </w:rPr>
              <w:t>Количество самозанятых граждан, зафиксировавших свой статус, с учетом введения налогового режима для самозанятых, чел.</w:t>
            </w:r>
          </w:p>
        </w:tc>
        <w:tc>
          <w:tcPr>
            <w:tcW w:w="993" w:type="dxa"/>
            <w:vAlign w:val="center"/>
          </w:tcPr>
          <w:p w14:paraId="545791D0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992" w:type="dxa"/>
            <w:vAlign w:val="center"/>
          </w:tcPr>
          <w:p w14:paraId="3E81BD7E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851" w:type="dxa"/>
            <w:vAlign w:val="center"/>
          </w:tcPr>
          <w:p w14:paraId="124F57F4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850" w:type="dxa"/>
            <w:vAlign w:val="center"/>
          </w:tcPr>
          <w:p w14:paraId="08EDE291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850" w:type="dxa"/>
            <w:vAlign w:val="center"/>
          </w:tcPr>
          <w:p w14:paraId="29198D9F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851" w:type="dxa"/>
            <w:vAlign w:val="center"/>
          </w:tcPr>
          <w:p w14:paraId="545AE866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850" w:type="dxa"/>
            <w:vAlign w:val="center"/>
          </w:tcPr>
          <w:p w14:paraId="3E927084" w14:textId="77777777" w:rsidR="00C1449D" w:rsidRPr="00E35BCE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</w:tr>
      <w:tr w:rsidR="00C1449D" w:rsidRPr="00E35BCE" w14:paraId="61B840ED" w14:textId="77777777" w:rsidTr="00C1449D">
        <w:trPr>
          <w:trHeight w:val="291"/>
        </w:trPr>
        <w:tc>
          <w:tcPr>
            <w:tcW w:w="392" w:type="dxa"/>
            <w:vAlign w:val="center"/>
          </w:tcPr>
          <w:p w14:paraId="1C1C25EF" w14:textId="733FCB9A" w:rsidR="00C1449D" w:rsidRPr="00E35BCE" w:rsidRDefault="00C1449D" w:rsidP="00C1449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</w:tcPr>
          <w:p w14:paraId="7EE802EF" w14:textId="113CAA6E" w:rsidR="00C1449D" w:rsidRPr="00AF6B38" w:rsidRDefault="00C1449D" w:rsidP="00C1449D">
            <w:pPr>
              <w:widowControl w:val="0"/>
              <w:rPr>
                <w:sz w:val="20"/>
              </w:rPr>
            </w:pPr>
            <w:r w:rsidRPr="00580852">
              <w:rPr>
                <w:sz w:val="20"/>
              </w:rPr>
              <w:t>Количество предприятий, имеющих статус «социальное»</w:t>
            </w:r>
          </w:p>
        </w:tc>
        <w:tc>
          <w:tcPr>
            <w:tcW w:w="993" w:type="dxa"/>
            <w:vAlign w:val="center"/>
          </w:tcPr>
          <w:p w14:paraId="25C5851C" w14:textId="5F62FC99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590476F" w14:textId="73817416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B113302" w14:textId="484F6F85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DDEAAB8" w14:textId="2A762127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2482A42" w14:textId="10E294DC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58A28E0" w14:textId="5F757E88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04EFFCE" w14:textId="3984139A" w:rsidR="00C1449D" w:rsidRDefault="00C1449D" w:rsidP="00C14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1831917A" w14:textId="77777777" w:rsidR="00AF6B38" w:rsidRPr="00E35BCE" w:rsidRDefault="00AF6B38" w:rsidP="00AF6B38">
      <w:pPr>
        <w:jc w:val="center"/>
        <w:rPr>
          <w:b/>
          <w:sz w:val="20"/>
        </w:rPr>
      </w:pPr>
    </w:p>
    <w:p w14:paraId="39167258" w14:textId="2038D54A" w:rsidR="008B0747" w:rsidRDefault="008B0747" w:rsidP="00AF6B3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14:paraId="3F5B2D16" w14:textId="77777777" w:rsidR="00C1449D" w:rsidRDefault="00C1449D" w:rsidP="00AF6B3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14:paraId="40A6B948" w14:textId="3E195D0B" w:rsidR="00AF6B38" w:rsidRDefault="00AF6B38" w:rsidP="00AF6B3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D93814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 xml:space="preserve">4. Сроки реализации </w:t>
      </w:r>
      <w:r w:rsidRPr="00D93814">
        <w:rPr>
          <w:b/>
          <w:sz w:val="24"/>
          <w:szCs w:val="24"/>
        </w:rPr>
        <w:t>программы</w:t>
      </w:r>
    </w:p>
    <w:p w14:paraId="6E13367A" w14:textId="77777777" w:rsidR="00BE5761" w:rsidRPr="00D93814" w:rsidRDefault="00BE5761" w:rsidP="00AF6B38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14:paraId="571ECF54" w14:textId="77777777" w:rsidR="00AF6B38" w:rsidRDefault="00AF6B38" w:rsidP="00AF6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3814">
        <w:rPr>
          <w:sz w:val="24"/>
          <w:szCs w:val="24"/>
        </w:rPr>
        <w:t>Срок реализации подпрограммы устан</w:t>
      </w:r>
      <w:r>
        <w:rPr>
          <w:sz w:val="24"/>
          <w:szCs w:val="24"/>
        </w:rPr>
        <w:t>авливается на 202</w:t>
      </w:r>
      <w:r w:rsidR="00413AC5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413AC5">
        <w:rPr>
          <w:sz w:val="24"/>
          <w:szCs w:val="24"/>
        </w:rPr>
        <w:t>6</w:t>
      </w:r>
      <w:r w:rsidRPr="00D93814">
        <w:rPr>
          <w:sz w:val="24"/>
          <w:szCs w:val="24"/>
        </w:rPr>
        <w:t xml:space="preserve"> годы</w:t>
      </w:r>
      <w:r w:rsidR="00413AC5">
        <w:rPr>
          <w:sz w:val="24"/>
          <w:szCs w:val="24"/>
        </w:rPr>
        <w:t>.</w:t>
      </w:r>
    </w:p>
    <w:p w14:paraId="5404B0FE" w14:textId="27DD6E20" w:rsidR="00413AC5" w:rsidRDefault="00413AC5" w:rsidP="00AF6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4D67FE3" w14:textId="3B7817EA" w:rsidR="00C1449D" w:rsidRDefault="00C1449D" w:rsidP="00AF6B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306D431" w14:textId="5CC52FCA" w:rsidR="00AF6B38" w:rsidRPr="009162A4" w:rsidRDefault="00AF6B38" w:rsidP="00AF6B3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2131E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  <w:r w:rsidRPr="00A2131E">
        <w:rPr>
          <w:b/>
          <w:sz w:val="24"/>
          <w:szCs w:val="24"/>
        </w:rPr>
        <w:t>. План программных мероприятий</w:t>
      </w:r>
      <w:r>
        <w:rPr>
          <w:b/>
          <w:sz w:val="24"/>
          <w:szCs w:val="24"/>
        </w:rPr>
        <w:t>, ресурсное обеспечение подпрограммы.</w:t>
      </w:r>
    </w:p>
    <w:p w14:paraId="4807466C" w14:textId="77777777" w:rsidR="00AF6B38" w:rsidRPr="008B0747" w:rsidRDefault="00AF6B38" w:rsidP="00AF6B38">
      <w:pPr>
        <w:pStyle w:val="ConsPlusNonformat"/>
        <w:jc w:val="right"/>
        <w:rPr>
          <w:rFonts w:ascii="Times New Roman" w:hAnsi="Times New Roman" w:cs="Times New Roman"/>
        </w:rPr>
      </w:pPr>
      <w:r w:rsidRPr="008B0747">
        <w:rPr>
          <w:rFonts w:ascii="Times New Roman" w:hAnsi="Times New Roman" w:cs="Times New Roman"/>
        </w:rPr>
        <w:t>Таблица 7</w:t>
      </w:r>
    </w:p>
    <w:tbl>
      <w:tblPr>
        <w:tblW w:w="99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850"/>
        <w:gridCol w:w="851"/>
        <w:gridCol w:w="992"/>
        <w:gridCol w:w="851"/>
        <w:gridCol w:w="850"/>
        <w:gridCol w:w="710"/>
      </w:tblGrid>
      <w:tr w:rsidR="00AF6B38" w:rsidRPr="00E35BCE" w14:paraId="640DA71F" w14:textId="77777777" w:rsidTr="008B0747">
        <w:trPr>
          <w:trHeight w:val="106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948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 xml:space="preserve">N </w:t>
            </w:r>
            <w:r w:rsidRPr="008B074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625" w14:textId="77777777" w:rsidR="00AF6B38" w:rsidRPr="008B0747" w:rsidRDefault="00AF6B38" w:rsidP="007433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 xml:space="preserve">Наименование программы, подпрограммы      </w:t>
            </w:r>
          </w:p>
          <w:p w14:paraId="292B953A" w14:textId="77777777" w:rsidR="00AF6B38" w:rsidRPr="008B0747" w:rsidRDefault="00AF6B38" w:rsidP="007433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83F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8E0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7DC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7EA2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F348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D040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87B" w14:textId="77777777" w:rsidR="00AF6B38" w:rsidRPr="008B0747" w:rsidRDefault="00AF6B38" w:rsidP="0074334C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2026</w:t>
            </w:r>
          </w:p>
        </w:tc>
      </w:tr>
      <w:tr w:rsidR="00AF6B38" w:rsidRPr="00E35BCE" w14:paraId="32EA8206" w14:textId="77777777" w:rsidTr="008B0747">
        <w:trPr>
          <w:trHeight w:val="27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231" w14:textId="77777777" w:rsidR="00AF6B38" w:rsidRPr="008B0747" w:rsidRDefault="00AF6B38" w:rsidP="007433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6B26" w14:textId="39D87CBA" w:rsidR="00AF6B38" w:rsidRPr="008B0747" w:rsidRDefault="00AF6B38" w:rsidP="00AF6B3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8B0747">
              <w:rPr>
                <w:rFonts w:ascii="Times New Roman" w:hAnsi="Times New Roman" w:cs="Times New Roman"/>
                <w:b/>
              </w:rPr>
              <w:t xml:space="preserve">«Развитие малого и среднего предпринимательства в </w:t>
            </w:r>
            <w:r w:rsidRPr="008B0747">
              <w:rPr>
                <w:rFonts w:ascii="Times New Roman" w:hAnsi="Times New Roman" w:cs="Times New Roman"/>
                <w:b/>
              </w:rPr>
              <w:lastRenderedPageBreak/>
              <w:t>Джидинском районе»</w:t>
            </w:r>
            <w:r w:rsidR="008B0747" w:rsidRPr="008B0747">
              <w:rPr>
                <w:rFonts w:ascii="Times New Roman" w:hAnsi="Times New Roman" w:cs="Times New Roman"/>
                <w:b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79A2" w14:textId="77777777" w:rsidR="00AF6B38" w:rsidRPr="008B0747" w:rsidRDefault="00AF6B38" w:rsidP="0074334C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F3BF" w14:textId="2F9B45AD" w:rsidR="00AF6B38" w:rsidRPr="00BD62C9" w:rsidRDefault="00BD62C9" w:rsidP="00AF6B38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FD38E" w14:textId="77777777" w:rsidR="00AF6B38" w:rsidRPr="008B0747" w:rsidRDefault="00AF6B38" w:rsidP="007433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747">
              <w:rPr>
                <w:b/>
                <w:bCs/>
                <w:color w:val="000000"/>
                <w:sz w:val="20"/>
              </w:rPr>
              <w:t>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E173" w14:textId="77777777" w:rsidR="00AF6B38" w:rsidRPr="008B0747" w:rsidRDefault="00AF6B38" w:rsidP="007433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747">
              <w:rPr>
                <w:b/>
                <w:bCs/>
                <w:color w:val="000000"/>
                <w:sz w:val="20"/>
              </w:rPr>
              <w:t>70500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CE427" w14:textId="77777777" w:rsidR="00AF6B38" w:rsidRPr="008B0747" w:rsidRDefault="00AF6B38" w:rsidP="007433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747">
              <w:rPr>
                <w:b/>
                <w:bCs/>
                <w:color w:val="000000"/>
                <w:sz w:val="20"/>
              </w:rPr>
              <w:t>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6AE2" w14:textId="77777777" w:rsidR="00AF6B38" w:rsidRPr="008B0747" w:rsidRDefault="00AF6B38" w:rsidP="007433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747">
              <w:rPr>
                <w:b/>
                <w:bCs/>
                <w:color w:val="000000"/>
                <w:sz w:val="20"/>
              </w:rPr>
              <w:t>70500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63B37" w14:textId="77777777" w:rsidR="00AF6B38" w:rsidRPr="008B0747" w:rsidRDefault="00AF6B38" w:rsidP="0074334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747">
              <w:rPr>
                <w:b/>
                <w:bCs/>
                <w:color w:val="000000"/>
                <w:sz w:val="20"/>
              </w:rPr>
              <w:t>70500</w:t>
            </w:r>
          </w:p>
        </w:tc>
      </w:tr>
      <w:tr w:rsidR="00AF6B38" w:rsidRPr="00E35BCE" w14:paraId="3AA7AC94" w14:textId="77777777" w:rsidTr="008B0747">
        <w:trPr>
          <w:trHeight w:val="13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003C" w14:textId="77777777" w:rsidR="00AF6B38" w:rsidRPr="008B0747" w:rsidRDefault="00AF6B38" w:rsidP="0074334C">
            <w:pPr>
              <w:pStyle w:val="ConsPlusCell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8C2" w14:textId="77777777" w:rsidR="00AF6B38" w:rsidRPr="008B0747" w:rsidRDefault="00AF6B38" w:rsidP="0074334C">
            <w:pPr>
              <w:pStyle w:val="ConsPlusNonformat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Организация и проведение выставок, ярмарок товаров и услуг местных товаропроизводителей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0BA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0687" w14:textId="72CCC673" w:rsidR="00AF6B38" w:rsidRPr="00BD62C9" w:rsidRDefault="00BD62C9" w:rsidP="00AF6B38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4369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8DE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CF8E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B70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AC9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</w:tr>
      <w:tr w:rsidR="00AF6B38" w:rsidRPr="00E35BCE" w14:paraId="3D8C0B8D" w14:textId="77777777" w:rsidTr="008B0747">
        <w:trPr>
          <w:trHeight w:val="13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179" w14:textId="77777777" w:rsidR="00AF6B38" w:rsidRPr="008B0747" w:rsidRDefault="00AF6B38" w:rsidP="0074334C">
            <w:pPr>
              <w:pStyle w:val="ConsPlusCell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247" w14:textId="77777777" w:rsidR="00AF6B38" w:rsidRPr="008B0747" w:rsidRDefault="00AF6B38" w:rsidP="0074334C">
            <w:pPr>
              <w:pStyle w:val="ConsPlusNonformat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 xml:space="preserve">Проведение отраслевых конкурсов, конкурсов профессионального </w:t>
            </w:r>
            <w:proofErr w:type="gramStart"/>
            <w:r w:rsidRPr="008B0747">
              <w:rPr>
                <w:rFonts w:ascii="Times New Roman" w:hAnsi="Times New Roman" w:cs="Times New Roman"/>
              </w:rPr>
              <w:t>мастерства  в</w:t>
            </w:r>
            <w:proofErr w:type="gramEnd"/>
            <w:r w:rsidRPr="008B0747">
              <w:rPr>
                <w:rFonts w:ascii="Times New Roman" w:hAnsi="Times New Roman" w:cs="Times New Roman"/>
              </w:rPr>
              <w:t xml:space="preserve"> сфере СМП. «Мастер-года»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708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48E" w14:textId="34E62A5B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85F2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038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CDF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09F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10000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61D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10000</w:t>
            </w:r>
          </w:p>
        </w:tc>
      </w:tr>
      <w:tr w:rsidR="00AF6B38" w:rsidRPr="00E35BCE" w14:paraId="1BF1750A" w14:textId="77777777" w:rsidTr="008B0747">
        <w:trPr>
          <w:trHeight w:val="13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EFB9" w14:textId="77777777" w:rsidR="00AF6B38" w:rsidRPr="008B0747" w:rsidRDefault="00AF6B38" w:rsidP="0074334C">
            <w:pPr>
              <w:pStyle w:val="ConsPlusCell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B54" w14:textId="77777777" w:rsidR="00AF6B38" w:rsidRPr="008B0747" w:rsidRDefault="00AF6B38" w:rsidP="0074334C">
            <w:pPr>
              <w:pStyle w:val="ConsPlusNonformat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Проведение профессиональных праздников СМП (день предпринимателя, день торговли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9E87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201" w14:textId="7CF3B335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CB6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E9F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EB3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0B2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EB4A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50500</w:t>
            </w:r>
          </w:p>
        </w:tc>
      </w:tr>
      <w:tr w:rsidR="00AF6B38" w:rsidRPr="00E35BCE" w14:paraId="5BE08A3F" w14:textId="77777777" w:rsidTr="008B0747">
        <w:trPr>
          <w:trHeight w:val="13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BD8D" w14:textId="77777777" w:rsidR="00AF6B38" w:rsidRPr="008B0747" w:rsidRDefault="00AF6B38" w:rsidP="0074334C">
            <w:pPr>
              <w:pStyle w:val="ConsPlusCell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78D" w14:textId="77777777" w:rsidR="00AF6B38" w:rsidRPr="008B0747" w:rsidRDefault="00AF6B38" w:rsidP="0074334C">
            <w:pPr>
              <w:pStyle w:val="ConsPlusNonformat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Проведение семинаров, мастер-классов, конференций, тренингов, круглых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C115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19B3" w14:textId="2C2EE367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E0C" w14:textId="77777777" w:rsidR="00AF6B38" w:rsidRPr="008B0747" w:rsidRDefault="00AF6B38" w:rsidP="00AF6B38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124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272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B403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C48F" w14:textId="77777777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  <w:r w:rsidRPr="008B0747">
              <w:rPr>
                <w:color w:val="000000"/>
                <w:sz w:val="20"/>
              </w:rPr>
              <w:t>50000</w:t>
            </w:r>
          </w:p>
        </w:tc>
      </w:tr>
      <w:tr w:rsidR="00AF6B38" w:rsidRPr="00E35BCE" w14:paraId="14DCE8F4" w14:textId="77777777" w:rsidTr="008B0747">
        <w:trPr>
          <w:trHeight w:val="13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D18" w14:textId="77777777" w:rsidR="00AF6B38" w:rsidRPr="008B0747" w:rsidRDefault="00AF6B38" w:rsidP="0074334C">
            <w:pPr>
              <w:pStyle w:val="ConsPlusCell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560" w14:textId="77777777" w:rsidR="00AF6B38" w:rsidRPr="008B0747" w:rsidRDefault="00AF6B38" w:rsidP="0074334C">
            <w:pPr>
              <w:pStyle w:val="ConsPlusNonformat"/>
              <w:rPr>
                <w:rFonts w:ascii="Times New Roman" w:hAnsi="Times New Roman" w:cs="Times New Roman"/>
              </w:rPr>
            </w:pPr>
            <w:r w:rsidRPr="008B0747">
              <w:rPr>
                <w:rFonts w:ascii="Times New Roman" w:hAnsi="Times New Roman" w:cs="Times New Roman"/>
              </w:rPr>
              <w:t>Предоставление производителям местных товаров (сельскохозяйственных и продовольственных, в том числе фермерской продукции, текстиля, одежды, обуви и прочих) и организаций потребительской кооперации, которые являются субъектами МСП,  мест для размещения нестационарных и мобильных торговых объектов без проведения торгов (конкурсов, аукционов)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EDAD" w14:textId="3D119A7B" w:rsidR="00AF6B38" w:rsidRPr="008B0747" w:rsidRDefault="00AF6B38" w:rsidP="0074334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02D4" w14:textId="67602B76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7F5" w14:textId="6F704959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1CC9" w14:textId="41BAC25C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922" w14:textId="34BF13F9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4D71" w14:textId="216DF50D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E11" w14:textId="125EB30A" w:rsidR="00AF6B38" w:rsidRPr="00BD62C9" w:rsidRDefault="00BD62C9" w:rsidP="0074334C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-</w:t>
            </w:r>
          </w:p>
        </w:tc>
      </w:tr>
    </w:tbl>
    <w:p w14:paraId="79E183A6" w14:textId="77777777" w:rsidR="00E0392D" w:rsidRDefault="00E0392D" w:rsidP="00AF6B38">
      <w:pPr>
        <w:pStyle w:val="31"/>
        <w:spacing w:line="240" w:lineRule="auto"/>
        <w:ind w:left="1560" w:firstLine="0"/>
        <w:jc w:val="center"/>
      </w:pPr>
    </w:p>
    <w:p w14:paraId="5B84698D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6D2AABC1" w14:textId="41034C27" w:rsidR="00BE5761" w:rsidRPr="007B514A" w:rsidRDefault="00BE5761" w:rsidP="00BE576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4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B514A">
        <w:rPr>
          <w:rFonts w:ascii="Times New Roman" w:hAnsi="Times New Roman" w:cs="Times New Roman"/>
          <w:b/>
          <w:sz w:val="24"/>
          <w:szCs w:val="24"/>
        </w:rPr>
        <w:t xml:space="preserve">. Описание мер муниципального и правового регулирования </w:t>
      </w:r>
    </w:p>
    <w:p w14:paraId="190BEFF8" w14:textId="77777777" w:rsidR="00BE5761" w:rsidRPr="007B514A" w:rsidRDefault="00BE5761" w:rsidP="00BE5761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4A">
        <w:rPr>
          <w:rFonts w:ascii="Times New Roman" w:hAnsi="Times New Roman" w:cs="Times New Roman"/>
          <w:b/>
          <w:sz w:val="24"/>
          <w:szCs w:val="24"/>
        </w:rPr>
        <w:t>и анализ рисков реализации муниципальной программы</w:t>
      </w:r>
    </w:p>
    <w:p w14:paraId="7A01C373" w14:textId="77777777" w:rsidR="00BE5761" w:rsidRPr="008C3479" w:rsidRDefault="00BE5761" w:rsidP="00BE5761">
      <w:pPr>
        <w:pStyle w:val="ConsPlusNormal"/>
        <w:jc w:val="both"/>
        <w:rPr>
          <w:rFonts w:ascii="Times New Roman" w:hAnsi="Times New Roman"/>
          <w:sz w:val="18"/>
          <w:szCs w:val="28"/>
        </w:rPr>
      </w:pPr>
    </w:p>
    <w:p w14:paraId="30B4021F" w14:textId="77777777" w:rsidR="00BE5761" w:rsidRPr="008C3479" w:rsidRDefault="00BE5761" w:rsidP="00BE576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3479">
        <w:rPr>
          <w:sz w:val="24"/>
          <w:szCs w:val="24"/>
        </w:rPr>
        <w:t xml:space="preserve">Одним из основных инструментов реализации муниципальной программы </w:t>
      </w:r>
      <w:r>
        <w:rPr>
          <w:sz w:val="24"/>
          <w:szCs w:val="24"/>
        </w:rPr>
        <w:t xml:space="preserve">«Поддержка и развитие малого и среднего предпринимательства в Джидинском районе на 2022-2026 годы» </w:t>
      </w:r>
      <w:r w:rsidRPr="008C3479">
        <w:rPr>
          <w:sz w:val="24"/>
          <w:szCs w:val="24"/>
        </w:rPr>
        <w:t xml:space="preserve"> является нормативно-правовое регулирование, в рамках разработки мер которого осуществляется обобщение практики применения федерального законодательства, законодательства Республики Бурятия, проводится анализ реализации муниципальной политики в установленной сфере деятельности и разрабатываются соответствующие предложения по совершенствованию законодательства. Совершенствование нормативно-правовой базы является важным условием обеспечения реализации программных мероприятий, так, в рамках муниципальной программы предусматривается совершенствование нормативно-правовой базы с учетом изменений федерального и республиканского законодательства.</w:t>
      </w:r>
    </w:p>
    <w:p w14:paraId="04C2361C" w14:textId="77777777" w:rsidR="00BE5761" w:rsidRPr="008C3479" w:rsidRDefault="00BE5761" w:rsidP="00BE5761">
      <w:pPr>
        <w:suppressAutoHyphens/>
        <w:ind w:firstLine="567"/>
        <w:jc w:val="both"/>
        <w:rPr>
          <w:kern w:val="1"/>
          <w:sz w:val="24"/>
          <w:szCs w:val="24"/>
          <w:lang w:eastAsia="ar-SA"/>
        </w:rPr>
      </w:pPr>
      <w:r w:rsidRPr="008C3479">
        <w:rPr>
          <w:kern w:val="1"/>
          <w:sz w:val="24"/>
          <w:szCs w:val="24"/>
          <w:lang w:eastAsia="ar-SA"/>
        </w:rPr>
        <w:t xml:space="preserve">В связи с корректировкой местного бюджета, а также из-за возможных изменений в федеральном и республиканском законодательствах планируется ежегодное внесение изменений в Программу, в основные нормативно-правовые документы, а также их разработка. </w:t>
      </w:r>
    </w:p>
    <w:p w14:paraId="29A2714B" w14:textId="77777777" w:rsidR="00BE5761" w:rsidRPr="008C3479" w:rsidRDefault="00BE5761" w:rsidP="00BE5761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8C3479">
        <w:rPr>
          <w:bCs/>
          <w:sz w:val="24"/>
          <w:szCs w:val="28"/>
        </w:rPr>
        <w:t xml:space="preserve">Основными видами рисков по источникам возникновения и характеру влияния на процесс и результаты </w:t>
      </w:r>
      <w:r w:rsidRPr="008C3479">
        <w:rPr>
          <w:sz w:val="24"/>
          <w:szCs w:val="28"/>
        </w:rPr>
        <w:t>реализации подпрограммы являются:</w:t>
      </w:r>
    </w:p>
    <w:p w14:paraId="57E108A9" w14:textId="77777777" w:rsidR="00BE5761" w:rsidRPr="008C3479" w:rsidRDefault="00BE5761" w:rsidP="00BE576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8"/>
        </w:rPr>
      </w:pPr>
      <w:r w:rsidRPr="008C3479">
        <w:rPr>
          <w:sz w:val="24"/>
          <w:szCs w:val="28"/>
        </w:rPr>
        <w:t>организационно-управленческие риски, их возникновение связано с неэффективной организацией и управлением процессом реализации программных мероприятий;</w:t>
      </w:r>
    </w:p>
    <w:p w14:paraId="6F1620FF" w14:textId="77777777" w:rsidR="00BE5761" w:rsidRPr="008C3479" w:rsidRDefault="00BE5761" w:rsidP="00BE576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8"/>
        </w:rPr>
      </w:pPr>
      <w:r w:rsidRPr="008C3479">
        <w:rPr>
          <w:sz w:val="24"/>
          <w:szCs w:val="28"/>
        </w:rPr>
        <w:t>финансовые риски, характеризуются неэффективным использованием средств, предусмотренных на реализацию программных мероприятий.</w:t>
      </w:r>
    </w:p>
    <w:p w14:paraId="3EFCBC2A" w14:textId="77777777" w:rsidR="00BE5761" w:rsidRPr="008C3479" w:rsidRDefault="00BE5761" w:rsidP="00BE5761">
      <w:pPr>
        <w:shd w:val="clear" w:color="auto" w:fill="FFFFFF"/>
        <w:ind w:firstLine="567"/>
        <w:jc w:val="both"/>
        <w:rPr>
          <w:spacing w:val="-6"/>
          <w:sz w:val="24"/>
          <w:szCs w:val="28"/>
        </w:rPr>
      </w:pPr>
      <w:r w:rsidRPr="008C3479">
        <w:rPr>
          <w:spacing w:val="-3"/>
          <w:sz w:val="24"/>
          <w:szCs w:val="28"/>
        </w:rPr>
        <w:lastRenderedPageBreak/>
        <w:t xml:space="preserve">Возникновение рисковых событий может привести к </w:t>
      </w:r>
      <w:r w:rsidRPr="008C3479">
        <w:rPr>
          <w:spacing w:val="-6"/>
          <w:sz w:val="24"/>
          <w:szCs w:val="28"/>
        </w:rPr>
        <w:t xml:space="preserve">неэффективному использованию финансовых и административных ресурсов, </w:t>
      </w:r>
      <w:r w:rsidRPr="008C3479">
        <w:rPr>
          <w:spacing w:val="7"/>
          <w:sz w:val="24"/>
          <w:szCs w:val="28"/>
        </w:rPr>
        <w:t xml:space="preserve">срывам выполнения </w:t>
      </w:r>
      <w:r w:rsidRPr="008C3479">
        <w:rPr>
          <w:sz w:val="24"/>
          <w:szCs w:val="28"/>
        </w:rPr>
        <w:t>программных мероприятий,</w:t>
      </w:r>
      <w:r w:rsidRPr="008C3479">
        <w:rPr>
          <w:spacing w:val="-3"/>
          <w:sz w:val="24"/>
          <w:szCs w:val="28"/>
        </w:rPr>
        <w:t xml:space="preserve"> невыполнению целей и задач программы и целевых показателей</w:t>
      </w:r>
      <w:r w:rsidRPr="008C3479">
        <w:rPr>
          <w:spacing w:val="-6"/>
          <w:sz w:val="24"/>
          <w:szCs w:val="28"/>
        </w:rPr>
        <w:t>.</w:t>
      </w:r>
    </w:p>
    <w:p w14:paraId="00CB75E5" w14:textId="77777777" w:rsidR="00BE5761" w:rsidRPr="008C3479" w:rsidRDefault="00BE5761" w:rsidP="00BE5761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8C3479">
        <w:rPr>
          <w:sz w:val="24"/>
          <w:szCs w:val="28"/>
        </w:rPr>
        <w:t xml:space="preserve"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</w:t>
      </w:r>
      <w:r w:rsidRPr="008C3479">
        <w:rPr>
          <w:bCs/>
          <w:sz w:val="24"/>
          <w:szCs w:val="28"/>
        </w:rPr>
        <w:t>общих мер</w:t>
      </w:r>
      <w:r w:rsidRPr="008C3479">
        <w:rPr>
          <w:sz w:val="24"/>
          <w:szCs w:val="28"/>
        </w:rPr>
        <w:t>:</w:t>
      </w:r>
    </w:p>
    <w:p w14:paraId="1876957B" w14:textId="77777777" w:rsidR="00BE5761" w:rsidRPr="008C3479" w:rsidRDefault="00BE5761" w:rsidP="00BE5761">
      <w:pPr>
        <w:numPr>
          <w:ilvl w:val="0"/>
          <w:numId w:val="16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8"/>
        </w:rPr>
      </w:pPr>
      <w:r w:rsidRPr="008C3479">
        <w:rPr>
          <w:sz w:val="24"/>
          <w:szCs w:val="28"/>
        </w:rPr>
        <w:t>мониторинг реализации программы, позволяющий отслеживать выполнение запланированных мероприятий и индикаторов программы;</w:t>
      </w:r>
    </w:p>
    <w:p w14:paraId="18514782" w14:textId="77777777" w:rsidR="00BE5761" w:rsidRPr="008C3479" w:rsidRDefault="00BE5761" w:rsidP="00BE5761">
      <w:pPr>
        <w:numPr>
          <w:ilvl w:val="0"/>
          <w:numId w:val="16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8"/>
        </w:rPr>
      </w:pPr>
      <w:r w:rsidRPr="008C3479">
        <w:rPr>
          <w:sz w:val="24"/>
          <w:szCs w:val="28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01311192" w14:textId="77777777" w:rsidR="00BE5761" w:rsidRPr="008C3479" w:rsidRDefault="00BE5761" w:rsidP="00BE5761">
      <w:pPr>
        <w:numPr>
          <w:ilvl w:val="0"/>
          <w:numId w:val="16"/>
        </w:numPr>
        <w:autoSpaceDE w:val="0"/>
        <w:autoSpaceDN w:val="0"/>
        <w:adjustRightInd w:val="0"/>
        <w:ind w:left="0" w:firstLine="567"/>
        <w:contextualSpacing/>
        <w:jc w:val="both"/>
        <w:rPr>
          <w:sz w:val="24"/>
          <w:szCs w:val="28"/>
        </w:rPr>
      </w:pPr>
      <w:r w:rsidRPr="008C3479">
        <w:rPr>
          <w:sz w:val="24"/>
          <w:szCs w:val="28"/>
        </w:rPr>
        <w:t>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14:paraId="527BC6DF" w14:textId="77777777" w:rsidR="00BE5761" w:rsidRPr="008C3479" w:rsidRDefault="00BE5761" w:rsidP="00BE5761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8C3479">
        <w:rPr>
          <w:sz w:val="24"/>
          <w:szCs w:val="28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14:paraId="71893D60" w14:textId="77777777" w:rsidR="00BE5761" w:rsidRPr="008C3479" w:rsidRDefault="00BE5761" w:rsidP="00BE5761">
      <w:pPr>
        <w:autoSpaceDE w:val="0"/>
        <w:autoSpaceDN w:val="0"/>
        <w:adjustRightInd w:val="0"/>
        <w:jc w:val="both"/>
        <w:rPr>
          <w:sz w:val="16"/>
          <w:szCs w:val="28"/>
        </w:rPr>
      </w:pPr>
    </w:p>
    <w:p w14:paraId="39049033" w14:textId="77777777" w:rsidR="00BE5761" w:rsidRDefault="00BE5761" w:rsidP="00BE5761">
      <w:pPr>
        <w:pStyle w:val="ConsPlusNormal"/>
        <w:jc w:val="center"/>
        <w:rPr>
          <w:rFonts w:ascii="Times New Roman" w:hAnsi="Times New Roman"/>
          <w:b/>
          <w:sz w:val="24"/>
          <w:szCs w:val="28"/>
        </w:rPr>
      </w:pPr>
    </w:p>
    <w:p w14:paraId="7F1CC5F9" w14:textId="6746C544" w:rsidR="00BE5761" w:rsidRPr="008C3479" w:rsidRDefault="00BE5761" w:rsidP="00BE5761">
      <w:pPr>
        <w:pStyle w:val="ConsPlusNormal"/>
        <w:jc w:val="center"/>
        <w:rPr>
          <w:rFonts w:ascii="Times New Roman" w:hAnsi="Times New Roman"/>
          <w:b/>
          <w:sz w:val="24"/>
          <w:szCs w:val="28"/>
        </w:rPr>
      </w:pPr>
      <w:r w:rsidRPr="008C3479">
        <w:rPr>
          <w:rFonts w:ascii="Times New Roman" w:hAnsi="Times New Roman"/>
          <w:b/>
          <w:sz w:val="24"/>
          <w:szCs w:val="28"/>
        </w:rPr>
        <w:t xml:space="preserve">Раздел </w:t>
      </w:r>
      <w:r>
        <w:rPr>
          <w:rFonts w:ascii="Times New Roman" w:hAnsi="Times New Roman"/>
          <w:b/>
          <w:sz w:val="24"/>
          <w:szCs w:val="28"/>
        </w:rPr>
        <w:t>7</w:t>
      </w:r>
      <w:r w:rsidRPr="008C3479">
        <w:rPr>
          <w:rFonts w:ascii="Times New Roman" w:hAnsi="Times New Roman"/>
          <w:b/>
          <w:sz w:val="24"/>
          <w:szCs w:val="28"/>
        </w:rPr>
        <w:t xml:space="preserve">. Методика оценки планируемой эффективности </w:t>
      </w:r>
    </w:p>
    <w:p w14:paraId="0DE3CC4F" w14:textId="77777777" w:rsidR="00BE5761" w:rsidRPr="008C3479" w:rsidRDefault="00BE5761" w:rsidP="00BE5761">
      <w:pPr>
        <w:pStyle w:val="ConsPlusNormal"/>
        <w:jc w:val="center"/>
        <w:rPr>
          <w:rFonts w:ascii="Times New Roman" w:hAnsi="Times New Roman"/>
          <w:b/>
          <w:sz w:val="24"/>
          <w:szCs w:val="28"/>
        </w:rPr>
      </w:pPr>
      <w:r w:rsidRPr="008C3479">
        <w:rPr>
          <w:rFonts w:ascii="Times New Roman" w:hAnsi="Times New Roman"/>
          <w:b/>
          <w:sz w:val="24"/>
          <w:szCs w:val="28"/>
        </w:rPr>
        <w:t>муниципальной программы</w:t>
      </w:r>
    </w:p>
    <w:p w14:paraId="7721A712" w14:textId="77777777" w:rsidR="00BE5761" w:rsidRPr="008C3479" w:rsidRDefault="00BE5761" w:rsidP="00BE5761">
      <w:pPr>
        <w:autoSpaceDE w:val="0"/>
        <w:autoSpaceDN w:val="0"/>
        <w:adjustRightInd w:val="0"/>
        <w:jc w:val="both"/>
        <w:rPr>
          <w:sz w:val="8"/>
          <w:szCs w:val="28"/>
        </w:rPr>
      </w:pPr>
    </w:p>
    <w:p w14:paraId="61135C77" w14:textId="77777777" w:rsidR="00BE5761" w:rsidRPr="008C3479" w:rsidRDefault="00BE5761" w:rsidP="00BE5761">
      <w:pPr>
        <w:autoSpaceDE w:val="0"/>
        <w:autoSpaceDN w:val="0"/>
        <w:adjustRightInd w:val="0"/>
        <w:rPr>
          <w:sz w:val="24"/>
          <w:szCs w:val="28"/>
        </w:rPr>
      </w:pPr>
      <w:r w:rsidRPr="008C3479">
        <w:rPr>
          <w:sz w:val="24"/>
          <w:szCs w:val="28"/>
        </w:rPr>
        <w:t xml:space="preserve">           Расчет эффективности реализации муниципальной программы</w:t>
      </w:r>
      <w:r>
        <w:rPr>
          <w:sz w:val="24"/>
          <w:szCs w:val="28"/>
        </w:rPr>
        <w:t xml:space="preserve"> проводится по формуле:</w:t>
      </w:r>
    </w:p>
    <w:p w14:paraId="3ECF360B" w14:textId="77777777" w:rsidR="00BE5761" w:rsidRPr="008C3479" w:rsidRDefault="00BE5761" w:rsidP="00BE5761">
      <w:pPr>
        <w:autoSpaceDE w:val="0"/>
        <w:autoSpaceDN w:val="0"/>
        <w:adjustRightInd w:val="0"/>
        <w:rPr>
          <w:sz w:val="1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6336"/>
      </w:tblGrid>
      <w:tr w:rsidR="00BE5761" w:rsidRPr="008C3479" w14:paraId="63532033" w14:textId="77777777" w:rsidTr="00E14572">
        <w:tc>
          <w:tcPr>
            <w:tcW w:w="3510" w:type="dxa"/>
          </w:tcPr>
          <w:p w14:paraId="2E5924A8" w14:textId="77777777" w:rsidR="00BE5761" w:rsidRPr="008C3479" w:rsidRDefault="00BE5761" w:rsidP="00E14572">
            <w:pPr>
              <w:rPr>
                <w:szCs w:val="28"/>
              </w:rPr>
            </w:pPr>
            <w:r w:rsidRPr="008C3479">
              <w:rPr>
                <w:szCs w:val="28"/>
              </w:rPr>
              <w:t xml:space="preserve">                     </w:t>
            </w:r>
            <w:r w:rsidRPr="008C3479">
              <w:rPr>
                <w:szCs w:val="28"/>
                <w:lang w:val="en-US"/>
              </w:rPr>
              <w:t>I</w:t>
            </w:r>
            <w:r w:rsidRPr="008C3479">
              <w:rPr>
                <w:szCs w:val="28"/>
              </w:rPr>
              <w:t>ф</w:t>
            </w:r>
          </w:p>
          <w:p w14:paraId="2CE000A6" w14:textId="77777777" w:rsidR="00BE5761" w:rsidRPr="008C3479" w:rsidRDefault="00BE5761" w:rsidP="00E14572">
            <w:pPr>
              <w:rPr>
                <w:szCs w:val="28"/>
              </w:rPr>
            </w:pPr>
            <w:r w:rsidRPr="008C3479">
              <w:rPr>
                <w:szCs w:val="28"/>
              </w:rPr>
              <w:t xml:space="preserve">            Е = ---------*100%, где</w:t>
            </w:r>
          </w:p>
          <w:p w14:paraId="28859BF3" w14:textId="77777777" w:rsidR="00BE5761" w:rsidRPr="008C3479" w:rsidRDefault="00BE5761" w:rsidP="00E14572">
            <w:pPr>
              <w:rPr>
                <w:sz w:val="12"/>
                <w:szCs w:val="28"/>
              </w:rPr>
            </w:pPr>
            <w:r w:rsidRPr="008C3479">
              <w:rPr>
                <w:bCs/>
                <w:szCs w:val="28"/>
              </w:rPr>
              <w:t xml:space="preserve">                     </w:t>
            </w:r>
            <w:r w:rsidRPr="008C3479">
              <w:rPr>
                <w:bCs/>
                <w:szCs w:val="28"/>
                <w:lang w:val="en-US"/>
              </w:rPr>
              <w:t>I</w:t>
            </w:r>
            <w:r w:rsidRPr="008C3479">
              <w:rPr>
                <w:bCs/>
                <w:szCs w:val="28"/>
              </w:rPr>
              <w:t>п</w:t>
            </w:r>
          </w:p>
        </w:tc>
        <w:tc>
          <w:tcPr>
            <w:tcW w:w="6946" w:type="dxa"/>
          </w:tcPr>
          <w:p w14:paraId="28BC833C" w14:textId="77777777" w:rsidR="00BE5761" w:rsidRPr="008C3479" w:rsidRDefault="00BE5761" w:rsidP="00E14572">
            <w:pPr>
              <w:jc w:val="both"/>
              <w:rPr>
                <w:bCs/>
                <w:sz w:val="20"/>
                <w:szCs w:val="28"/>
              </w:rPr>
            </w:pPr>
            <w:r w:rsidRPr="008C3479">
              <w:rPr>
                <w:bCs/>
                <w:sz w:val="20"/>
                <w:szCs w:val="28"/>
                <w:lang w:val="en-US"/>
              </w:rPr>
              <w:t>E</w:t>
            </w:r>
            <w:r w:rsidRPr="008C3479">
              <w:rPr>
                <w:bCs/>
                <w:sz w:val="20"/>
                <w:szCs w:val="28"/>
              </w:rPr>
              <w:t xml:space="preserve"> – эффективность реализации муниципальной программы;</w:t>
            </w:r>
          </w:p>
          <w:p w14:paraId="630352FC" w14:textId="77777777" w:rsidR="00BE5761" w:rsidRPr="008C3479" w:rsidRDefault="00BE5761" w:rsidP="00E14572">
            <w:pPr>
              <w:jc w:val="both"/>
              <w:rPr>
                <w:sz w:val="20"/>
                <w:szCs w:val="28"/>
              </w:rPr>
            </w:pPr>
            <w:r w:rsidRPr="008C3479">
              <w:rPr>
                <w:sz w:val="20"/>
                <w:szCs w:val="28"/>
                <w:lang w:val="en-US"/>
              </w:rPr>
              <w:t>I</w:t>
            </w:r>
            <w:r w:rsidRPr="008C3479">
              <w:rPr>
                <w:sz w:val="20"/>
                <w:szCs w:val="28"/>
              </w:rPr>
              <w:t>ф – фактически достигнутые значения индекса;</w:t>
            </w:r>
          </w:p>
          <w:p w14:paraId="1193849C" w14:textId="77777777" w:rsidR="00BE5761" w:rsidRPr="008C3479" w:rsidRDefault="00BE5761" w:rsidP="00E14572">
            <w:pPr>
              <w:rPr>
                <w:sz w:val="12"/>
                <w:szCs w:val="28"/>
              </w:rPr>
            </w:pPr>
            <w:r w:rsidRPr="008C3479">
              <w:rPr>
                <w:bCs/>
                <w:sz w:val="20"/>
                <w:szCs w:val="28"/>
                <w:lang w:val="en-US"/>
              </w:rPr>
              <w:t>I</w:t>
            </w:r>
            <w:r w:rsidRPr="008C3479">
              <w:rPr>
                <w:bCs/>
                <w:sz w:val="20"/>
                <w:szCs w:val="28"/>
              </w:rPr>
              <w:t>п – плановые значения индекса.</w:t>
            </w:r>
          </w:p>
        </w:tc>
      </w:tr>
    </w:tbl>
    <w:p w14:paraId="070721F7" w14:textId="77777777" w:rsidR="00BE5761" w:rsidRPr="008C3479" w:rsidRDefault="00BE5761" w:rsidP="00BE5761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8C3479">
        <w:rPr>
          <w:sz w:val="24"/>
          <w:szCs w:val="28"/>
        </w:rPr>
        <w:t>По итогам проведения оценки эффективности реализации муниципальной программы дается качественная оценка эффективности ее реализации:</w:t>
      </w:r>
    </w:p>
    <w:p w14:paraId="37AEC79D" w14:textId="77777777" w:rsidR="00BE5761" w:rsidRPr="008C3479" w:rsidRDefault="00BE5761" w:rsidP="00BE5761">
      <w:pPr>
        <w:widowControl w:val="0"/>
        <w:autoSpaceDE w:val="0"/>
        <w:autoSpaceDN w:val="0"/>
        <w:adjustRightInd w:val="0"/>
        <w:ind w:right="-1"/>
        <w:jc w:val="right"/>
        <w:rPr>
          <w:sz w:val="24"/>
          <w:szCs w:val="28"/>
        </w:rPr>
      </w:pPr>
      <w:r w:rsidRPr="008C3479">
        <w:rPr>
          <w:sz w:val="24"/>
          <w:szCs w:val="28"/>
        </w:rPr>
        <w:t>Таблица 4.</w:t>
      </w:r>
    </w:p>
    <w:tbl>
      <w:tblPr>
        <w:tblW w:w="974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659"/>
        <w:gridCol w:w="3969"/>
      </w:tblGrid>
      <w:tr w:rsidR="00BE5761" w:rsidRPr="008C3479" w14:paraId="66EB66D6" w14:textId="77777777" w:rsidTr="00E14572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56E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bookmarkStart w:id="1" w:name="_Hlk103783195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D2C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Значение  </w:t>
            </w:r>
          </w:p>
          <w:p w14:paraId="43444D27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58A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Качественная оценка  </w:t>
            </w:r>
          </w:p>
        </w:tc>
      </w:tr>
      <w:tr w:rsidR="00BE5761" w:rsidRPr="008C3479" w14:paraId="13D5898F" w14:textId="77777777" w:rsidTr="00E14572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6C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Эффективность реализации (Е)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3D6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proofErr w:type="gramStart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Е &gt;</w:t>
            </w:r>
            <w:proofErr w:type="gramEnd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 1</w:t>
            </w:r>
            <w:r w:rsidRPr="008C3479">
              <w:rPr>
                <w:rFonts w:ascii="Times New Roman" w:hAnsi="Times New Roman" w:cs="Times New Roman"/>
                <w:szCs w:val="28"/>
                <w:lang w:val="en-US" w:eastAsia="en-US"/>
              </w:rPr>
              <w:t>0</w:t>
            </w: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F79" w14:textId="77777777" w:rsidR="00BE5761" w:rsidRPr="008C3479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Высокоэффективная </w:t>
            </w:r>
          </w:p>
        </w:tc>
      </w:tr>
      <w:tr w:rsidR="00BE5761" w:rsidRPr="008C3479" w14:paraId="4C5A0FDB" w14:textId="77777777" w:rsidTr="00E14572">
        <w:trPr>
          <w:trHeight w:val="21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A0F" w14:textId="77777777" w:rsidR="00BE5761" w:rsidRPr="008C3479" w:rsidRDefault="00BE5761" w:rsidP="00E1457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362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7</w:t>
            </w:r>
            <w:r w:rsidRPr="008C3479">
              <w:rPr>
                <w:rFonts w:ascii="Times New Roman" w:hAnsi="Times New Roman" w:cs="Times New Roman"/>
                <w:szCs w:val="28"/>
                <w:lang w:val="en-US" w:eastAsia="en-US"/>
              </w:rPr>
              <w:t>0</w:t>
            </w: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gramStart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&lt; Е</w:t>
            </w:r>
            <w:proofErr w:type="gramEnd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 &lt; 1</w:t>
            </w:r>
            <w:r w:rsidRPr="008C3479">
              <w:rPr>
                <w:rFonts w:ascii="Times New Roman" w:hAnsi="Times New Roman" w:cs="Times New Roman"/>
                <w:szCs w:val="28"/>
                <w:lang w:val="en-US" w:eastAsia="en-US"/>
              </w:rPr>
              <w:t>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0CF" w14:textId="77777777" w:rsidR="00BE5761" w:rsidRPr="008C3479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Уровень эффективности средний</w:t>
            </w:r>
          </w:p>
        </w:tc>
      </w:tr>
      <w:tr w:rsidR="00BE5761" w:rsidRPr="008C3479" w14:paraId="525DF77B" w14:textId="77777777" w:rsidTr="00E14572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2BA9" w14:textId="77777777" w:rsidR="00BE5761" w:rsidRPr="008C3479" w:rsidRDefault="00BE5761" w:rsidP="00E1457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9D5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5</w:t>
            </w:r>
            <w:r w:rsidRPr="008C3479">
              <w:rPr>
                <w:rFonts w:ascii="Times New Roman" w:hAnsi="Times New Roman" w:cs="Times New Roman"/>
                <w:szCs w:val="28"/>
                <w:lang w:val="en-US" w:eastAsia="en-US"/>
              </w:rPr>
              <w:t>0</w:t>
            </w: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 </w:t>
            </w:r>
            <w:proofErr w:type="gramStart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&lt; Е</w:t>
            </w:r>
            <w:proofErr w:type="gramEnd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 &lt; 7</w:t>
            </w:r>
            <w:r w:rsidRPr="008C3479">
              <w:rPr>
                <w:rFonts w:ascii="Times New Roman" w:hAnsi="Times New Roman" w:cs="Times New Roman"/>
                <w:szCs w:val="28"/>
                <w:lang w:val="en-US" w:eastAsia="en-US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EF9C" w14:textId="77777777" w:rsidR="00BE5761" w:rsidRPr="008C3479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Уровень эффективности низкий </w:t>
            </w:r>
          </w:p>
        </w:tc>
      </w:tr>
      <w:tr w:rsidR="00BE5761" w:rsidRPr="008C3479" w14:paraId="53B8951B" w14:textId="77777777" w:rsidTr="00E14572">
        <w:trPr>
          <w:trHeight w:val="11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248" w14:textId="77777777" w:rsidR="00BE5761" w:rsidRPr="008C3479" w:rsidRDefault="00BE5761" w:rsidP="00E1457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3DF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Е </w:t>
            </w:r>
            <w:proofErr w:type="gramStart"/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&lt; 5</w:t>
            </w:r>
            <w:r w:rsidRPr="008C3479">
              <w:rPr>
                <w:rFonts w:ascii="Times New Roman" w:hAnsi="Times New Roman" w:cs="Times New Roman"/>
                <w:szCs w:val="28"/>
                <w:lang w:val="en-US" w:eastAsia="en-US"/>
              </w:rPr>
              <w:t>0</w:t>
            </w:r>
            <w:proofErr w:type="gram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BB9E" w14:textId="77777777" w:rsidR="00BE5761" w:rsidRPr="008C3479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Неэффективная  </w:t>
            </w:r>
          </w:p>
        </w:tc>
      </w:tr>
      <w:bookmarkEnd w:id="1"/>
    </w:tbl>
    <w:p w14:paraId="6B3D1E8C" w14:textId="77777777" w:rsidR="00BE5761" w:rsidRDefault="00BE5761" w:rsidP="00BE5761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14:paraId="22C9D6B9" w14:textId="77777777" w:rsidR="00BE5761" w:rsidRPr="008C3479" w:rsidRDefault="00BE5761" w:rsidP="00BE5761">
      <w:pPr>
        <w:autoSpaceDE w:val="0"/>
        <w:autoSpaceDN w:val="0"/>
        <w:adjustRightInd w:val="0"/>
        <w:ind w:firstLine="708"/>
        <w:jc w:val="both"/>
        <w:rPr>
          <w:sz w:val="24"/>
          <w:szCs w:val="28"/>
        </w:rPr>
      </w:pPr>
      <w:r w:rsidRPr="008C3479">
        <w:rPr>
          <w:sz w:val="24"/>
          <w:szCs w:val="28"/>
        </w:rPr>
        <w:t xml:space="preserve">В том случае, когда </w:t>
      </w:r>
      <w:r>
        <w:rPr>
          <w:sz w:val="24"/>
          <w:szCs w:val="28"/>
        </w:rPr>
        <w:t xml:space="preserve">значение показателя </w:t>
      </w:r>
      <w:r w:rsidRPr="008C3479">
        <w:rPr>
          <w:sz w:val="24"/>
          <w:szCs w:val="28"/>
        </w:rPr>
        <w:t>обратно пропорционально (например, уменьшение целевого показателя должно приводить к повышению интегрального индекса), применяется обратное линейное масштабирование:</w:t>
      </w:r>
    </w:p>
    <w:p w14:paraId="343F4668" w14:textId="77777777" w:rsidR="00BE5761" w:rsidRPr="008C3479" w:rsidRDefault="00BE5761" w:rsidP="00BE5761">
      <w:pPr>
        <w:autoSpaceDE w:val="0"/>
        <w:autoSpaceDN w:val="0"/>
        <w:adjustRightInd w:val="0"/>
        <w:rPr>
          <w:sz w:val="8"/>
          <w:szCs w:val="28"/>
        </w:rPr>
      </w:pPr>
    </w:p>
    <w:p w14:paraId="7A7CDD64" w14:textId="77777777" w:rsidR="00BE5761" w:rsidRPr="008C3479" w:rsidRDefault="00BE5761" w:rsidP="00BE5761">
      <w:pPr>
        <w:autoSpaceDE w:val="0"/>
        <w:autoSpaceDN w:val="0"/>
        <w:adjustRightInd w:val="0"/>
        <w:rPr>
          <w:sz w:val="8"/>
          <w:szCs w:val="28"/>
        </w:rPr>
      </w:pPr>
    </w:p>
    <w:tbl>
      <w:tblPr>
        <w:tblW w:w="974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659"/>
        <w:gridCol w:w="3969"/>
      </w:tblGrid>
      <w:tr w:rsidR="00BE5761" w:rsidRPr="008C3479" w14:paraId="20E16CB1" w14:textId="77777777" w:rsidTr="00E14572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ED3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41E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 xml:space="preserve">Значение  </w:t>
            </w:r>
          </w:p>
          <w:p w14:paraId="5BECB6F7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 w:val="22"/>
                <w:szCs w:val="28"/>
                <w:lang w:eastAsia="en-US"/>
              </w:rPr>
              <w:t>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A4B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 xml:space="preserve">Качественная оценка  </w:t>
            </w:r>
          </w:p>
        </w:tc>
      </w:tr>
      <w:tr w:rsidR="00BE5761" w:rsidRPr="008C3479" w14:paraId="243E51D0" w14:textId="77777777" w:rsidTr="00E14572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3AF" w14:textId="77777777" w:rsidR="00BE5761" w:rsidRPr="008C3479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8C3479">
              <w:rPr>
                <w:rFonts w:ascii="Times New Roman" w:hAnsi="Times New Roman" w:cs="Times New Roman"/>
                <w:szCs w:val="28"/>
                <w:lang w:eastAsia="en-US"/>
              </w:rPr>
              <w:t>Эффективность реализации (Е)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9A897" w14:textId="77777777" w:rsidR="00BE5761" w:rsidRPr="001021A5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gramStart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Е &gt;</w:t>
            </w:r>
            <w:proofErr w:type="gramEnd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1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0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55C2F" w14:textId="77777777" w:rsidR="00BE5761" w:rsidRPr="001021A5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Неэффективная</w:t>
            </w:r>
          </w:p>
        </w:tc>
      </w:tr>
      <w:tr w:rsidR="00BE5761" w:rsidRPr="008C3479" w14:paraId="1B8C9C2B" w14:textId="77777777" w:rsidTr="00E14572">
        <w:trPr>
          <w:trHeight w:val="21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7122" w14:textId="77777777" w:rsidR="00BE5761" w:rsidRPr="008C3479" w:rsidRDefault="00BE5761" w:rsidP="00E1457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1CD49" w14:textId="77777777" w:rsidR="00BE5761" w:rsidRPr="001021A5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7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0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proofErr w:type="gramStart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&lt; Е</w:t>
            </w:r>
            <w:proofErr w:type="gramEnd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&lt; 1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D629B" w14:textId="77777777" w:rsidR="00BE5761" w:rsidRPr="001021A5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Уровень эффективности низкий</w:t>
            </w:r>
          </w:p>
        </w:tc>
      </w:tr>
      <w:tr w:rsidR="00BE5761" w:rsidRPr="008C3479" w14:paraId="6938BD08" w14:textId="77777777" w:rsidTr="00E14572">
        <w:trPr>
          <w:trHeight w:val="2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883" w14:textId="77777777" w:rsidR="00BE5761" w:rsidRPr="008C3479" w:rsidRDefault="00BE5761" w:rsidP="00E1457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210F4" w14:textId="77777777" w:rsidR="00BE5761" w:rsidRPr="001021A5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5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0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</w:t>
            </w:r>
            <w:proofErr w:type="gramStart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&lt; Е</w:t>
            </w:r>
            <w:proofErr w:type="gramEnd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&lt; 7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121C2" w14:textId="77777777" w:rsidR="00BE5761" w:rsidRPr="001021A5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Эффективная</w:t>
            </w:r>
          </w:p>
        </w:tc>
      </w:tr>
      <w:tr w:rsidR="00BE5761" w:rsidRPr="008C3479" w14:paraId="496A2A2F" w14:textId="77777777" w:rsidTr="00E14572">
        <w:trPr>
          <w:trHeight w:val="11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688" w14:textId="77777777" w:rsidR="00BE5761" w:rsidRPr="008C3479" w:rsidRDefault="00BE5761" w:rsidP="00E14572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52C19" w14:textId="77777777" w:rsidR="00BE5761" w:rsidRPr="001021A5" w:rsidRDefault="00BE5761" w:rsidP="00E14572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Е </w:t>
            </w:r>
            <w:proofErr w:type="gramStart"/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&lt; 5</w:t>
            </w: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  <w:lang w:val="en-US"/>
              </w:rPr>
              <w:t>0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962A5" w14:textId="77777777" w:rsidR="00BE5761" w:rsidRPr="001021A5" w:rsidRDefault="00BE5761" w:rsidP="00E14572">
            <w:pPr>
              <w:pStyle w:val="ConsPlusCel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021A5">
              <w:rPr>
                <w:rFonts w:ascii="Times New Roman" w:hAnsi="Times New Roman" w:cs="Times New Roman"/>
                <w:color w:val="000000" w:themeColor="text1"/>
                <w:kern w:val="24"/>
              </w:rPr>
              <w:t>Высокоэффективная</w:t>
            </w:r>
          </w:p>
        </w:tc>
      </w:tr>
    </w:tbl>
    <w:p w14:paraId="01D22802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765589C6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4A9361D9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131DA869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73D2912B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70181455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66D0E881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77747ECB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4B311B18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35E9508B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52C3C2C1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3B135349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6F6EE3F2" w14:textId="77777777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4EAC40B1" w14:textId="77777777" w:rsidR="00C1449D" w:rsidRDefault="00C1449D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3CD57D8" w14:textId="77777777" w:rsidR="00C1449D" w:rsidRDefault="00C1449D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B595CC4" w14:textId="77777777" w:rsidR="00C1449D" w:rsidRDefault="00C1449D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22FFCD7" w14:textId="210AABA7" w:rsidR="00C1449D" w:rsidRDefault="00C1449D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167F95D" w14:textId="7CD63A80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18F38E9" w14:textId="2E871897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FC71972" w14:textId="6427F3EB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BC55F7A" w14:textId="0DECB4BF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CDECCBE" w14:textId="1A616832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5E71178" w14:textId="2C95F120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F502BE0" w14:textId="11AFDC49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2A2A0EE" w14:textId="54049E14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50315A61" w14:textId="10651169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10599847" w14:textId="583398EF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E7EEB0E" w14:textId="760C56F1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52705A1B" w14:textId="3B3D8FB5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3BEDAAF" w14:textId="0BD853CE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513AC5A" w14:textId="5EC7BA1B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F3B8D9A" w14:textId="1AB42716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C4C3E2D" w14:textId="63FA0D40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ADB4657" w14:textId="19263546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9D684B6" w14:textId="65AE227E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46E1696" w14:textId="6E655806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0EECEB9" w14:textId="247D6274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7936CE69" w14:textId="46997CEB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95A1712" w14:textId="6033BCE4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BE26F3D" w14:textId="78D24D06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6E1E587" w14:textId="132F39BF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15C715BA" w14:textId="11994309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FAD682B" w14:textId="7A82006D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FBEFE9F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A32C606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EC927D2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42C3701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47E24C4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701AC071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BBB1C26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54ECE3A4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77EB26D6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47D377F0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0A4B3C58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0954E94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386D9AE0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7A803C16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76F02E30" w14:textId="77777777" w:rsidR="00573758" w:rsidRDefault="00573758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68574863" w14:textId="7780E24A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6763967" w14:textId="77777777" w:rsidR="00BE5761" w:rsidRDefault="00BE5761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5F16C2D6" w14:textId="1E48995B" w:rsidR="00413AC5" w:rsidRPr="00C1449D" w:rsidRDefault="00413AC5" w:rsidP="00413AC5">
      <w:pPr>
        <w:shd w:val="clear" w:color="auto" w:fill="FFFFFF"/>
        <w:jc w:val="right"/>
        <w:rPr>
          <w:color w:val="000000"/>
          <w:sz w:val="22"/>
          <w:szCs w:val="22"/>
        </w:rPr>
      </w:pPr>
      <w:r w:rsidRPr="00C1449D">
        <w:rPr>
          <w:color w:val="000000"/>
          <w:sz w:val="22"/>
          <w:szCs w:val="22"/>
        </w:rPr>
        <w:t>Приложение</w:t>
      </w:r>
    </w:p>
    <w:p w14:paraId="073D79F7" w14:textId="3321A2BA" w:rsidR="00413AC5" w:rsidRPr="00C1449D" w:rsidRDefault="00413AC5" w:rsidP="00413AC5">
      <w:pPr>
        <w:shd w:val="clear" w:color="auto" w:fill="FFFFFF"/>
        <w:jc w:val="right"/>
        <w:rPr>
          <w:sz w:val="22"/>
          <w:szCs w:val="22"/>
        </w:rPr>
      </w:pPr>
      <w:r w:rsidRPr="00C1449D">
        <w:rPr>
          <w:color w:val="000000"/>
          <w:sz w:val="22"/>
          <w:szCs w:val="22"/>
        </w:rPr>
        <w:t xml:space="preserve">к </w:t>
      </w:r>
      <w:r w:rsidR="00BE5761">
        <w:rPr>
          <w:color w:val="000000"/>
          <w:sz w:val="22"/>
          <w:szCs w:val="22"/>
        </w:rPr>
        <w:t xml:space="preserve">муниципальной </w:t>
      </w:r>
      <w:r w:rsidRPr="00C1449D">
        <w:rPr>
          <w:color w:val="000000"/>
          <w:sz w:val="22"/>
          <w:szCs w:val="22"/>
        </w:rPr>
        <w:t xml:space="preserve">программе </w:t>
      </w:r>
      <w:r w:rsidRPr="00C1449D">
        <w:rPr>
          <w:sz w:val="22"/>
          <w:szCs w:val="22"/>
        </w:rPr>
        <w:t>«Развитие малого и среднего</w:t>
      </w:r>
    </w:p>
    <w:p w14:paraId="5C7CB39F" w14:textId="5C94915D" w:rsidR="00413AC5" w:rsidRPr="00C1449D" w:rsidRDefault="00413AC5" w:rsidP="00413AC5">
      <w:pPr>
        <w:shd w:val="clear" w:color="auto" w:fill="FFFFFF"/>
        <w:jc w:val="right"/>
        <w:rPr>
          <w:color w:val="000000"/>
          <w:sz w:val="22"/>
          <w:szCs w:val="22"/>
        </w:rPr>
      </w:pPr>
      <w:r w:rsidRPr="00C1449D">
        <w:rPr>
          <w:sz w:val="22"/>
          <w:szCs w:val="22"/>
        </w:rPr>
        <w:t xml:space="preserve"> предпринимательства в Джидинском районе</w:t>
      </w:r>
      <w:r w:rsidR="00BE5761" w:rsidRPr="00BE5761">
        <w:t xml:space="preserve"> </w:t>
      </w:r>
      <w:r w:rsidR="00BE5761" w:rsidRPr="00BE5761">
        <w:rPr>
          <w:sz w:val="22"/>
          <w:szCs w:val="22"/>
        </w:rPr>
        <w:t>на 2022-2026 годы</w:t>
      </w:r>
      <w:r w:rsidRPr="00C1449D">
        <w:rPr>
          <w:b/>
          <w:sz w:val="22"/>
          <w:szCs w:val="22"/>
        </w:rPr>
        <w:t xml:space="preserve">» </w:t>
      </w:r>
    </w:p>
    <w:p w14:paraId="3703D220" w14:textId="77777777" w:rsidR="00413AC5" w:rsidRPr="00EC6474" w:rsidRDefault="00413AC5" w:rsidP="00413AC5">
      <w:pPr>
        <w:shd w:val="clear" w:color="auto" w:fill="FFFFFF"/>
        <w:jc w:val="right"/>
        <w:rPr>
          <w:color w:val="000000"/>
          <w:sz w:val="24"/>
          <w:szCs w:val="24"/>
        </w:rPr>
      </w:pPr>
    </w:p>
    <w:p w14:paraId="28A0D6AA" w14:textId="77777777" w:rsidR="00413AC5" w:rsidRPr="00FA40A7" w:rsidRDefault="00413AC5" w:rsidP="00413AC5">
      <w:pPr>
        <w:jc w:val="center"/>
        <w:rPr>
          <w:b/>
          <w:sz w:val="24"/>
          <w:szCs w:val="24"/>
        </w:rPr>
      </w:pPr>
      <w:r w:rsidRPr="00FA40A7">
        <w:rPr>
          <w:b/>
          <w:sz w:val="24"/>
          <w:szCs w:val="24"/>
        </w:rPr>
        <w:t>Порядок</w:t>
      </w:r>
    </w:p>
    <w:p w14:paraId="3D5804B6" w14:textId="77777777" w:rsidR="00413AC5" w:rsidRPr="00FA40A7" w:rsidRDefault="00413AC5" w:rsidP="00413AC5">
      <w:pPr>
        <w:jc w:val="center"/>
        <w:rPr>
          <w:b/>
          <w:sz w:val="24"/>
          <w:szCs w:val="24"/>
        </w:rPr>
      </w:pPr>
      <w:r w:rsidRPr="00FA40A7">
        <w:rPr>
          <w:b/>
          <w:sz w:val="24"/>
          <w:szCs w:val="24"/>
        </w:rPr>
        <w:t xml:space="preserve">оказания поддержки субъектам малого и среднего </w:t>
      </w:r>
    </w:p>
    <w:p w14:paraId="74B9827F" w14:textId="5D559194" w:rsidR="00E9022C" w:rsidRDefault="00413AC5" w:rsidP="00413AC5">
      <w:pPr>
        <w:jc w:val="center"/>
        <w:rPr>
          <w:b/>
          <w:sz w:val="24"/>
          <w:szCs w:val="24"/>
        </w:rPr>
      </w:pPr>
      <w:r w:rsidRPr="00FA40A7">
        <w:rPr>
          <w:b/>
          <w:sz w:val="24"/>
          <w:szCs w:val="24"/>
        </w:rPr>
        <w:t>предпринимательства</w:t>
      </w:r>
      <w:r>
        <w:rPr>
          <w:b/>
          <w:sz w:val="24"/>
          <w:szCs w:val="24"/>
        </w:rPr>
        <w:t xml:space="preserve"> (в т.ч.</w:t>
      </w:r>
      <w:r w:rsidR="00E9022C">
        <w:rPr>
          <w:b/>
          <w:sz w:val="24"/>
          <w:szCs w:val="24"/>
        </w:rPr>
        <w:t xml:space="preserve"> имеющих статус </w:t>
      </w:r>
      <w:r w:rsidR="008B0747">
        <w:rPr>
          <w:b/>
          <w:sz w:val="24"/>
          <w:szCs w:val="24"/>
        </w:rPr>
        <w:t>«</w:t>
      </w:r>
      <w:r w:rsidR="00E9022C">
        <w:rPr>
          <w:b/>
          <w:sz w:val="24"/>
          <w:szCs w:val="24"/>
        </w:rPr>
        <w:t>социально</w:t>
      </w:r>
      <w:r w:rsidR="008B0747">
        <w:rPr>
          <w:b/>
          <w:sz w:val="24"/>
          <w:szCs w:val="24"/>
        </w:rPr>
        <w:t>е)</w:t>
      </w:r>
      <w:r w:rsidR="00E9022C">
        <w:rPr>
          <w:b/>
          <w:sz w:val="24"/>
          <w:szCs w:val="24"/>
        </w:rPr>
        <w:t xml:space="preserve">, </w:t>
      </w:r>
    </w:p>
    <w:p w14:paraId="0BD02DD0" w14:textId="2511326C" w:rsidR="00413AC5" w:rsidRPr="00FA40A7" w:rsidRDefault="008B0747" w:rsidP="00413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самозанятым </w:t>
      </w:r>
      <w:r w:rsidR="00413AC5">
        <w:rPr>
          <w:b/>
          <w:sz w:val="24"/>
          <w:szCs w:val="24"/>
        </w:rPr>
        <w:t>граждан</w:t>
      </w:r>
      <w:r>
        <w:rPr>
          <w:b/>
          <w:sz w:val="24"/>
          <w:szCs w:val="24"/>
        </w:rPr>
        <w:t>ам</w:t>
      </w:r>
      <w:r w:rsidR="001015C0">
        <w:rPr>
          <w:b/>
          <w:sz w:val="24"/>
          <w:szCs w:val="24"/>
        </w:rPr>
        <w:t xml:space="preserve"> </w:t>
      </w:r>
      <w:r w:rsidR="00413AC5" w:rsidRPr="00FA40A7">
        <w:rPr>
          <w:b/>
          <w:sz w:val="24"/>
          <w:szCs w:val="24"/>
        </w:rPr>
        <w:t>в муниципальном</w:t>
      </w:r>
    </w:p>
    <w:p w14:paraId="4C7A38C9" w14:textId="77777777" w:rsidR="00413AC5" w:rsidRPr="00FA40A7" w:rsidRDefault="00413AC5" w:rsidP="00413AC5">
      <w:pPr>
        <w:jc w:val="center"/>
        <w:rPr>
          <w:b/>
          <w:sz w:val="24"/>
          <w:szCs w:val="24"/>
        </w:rPr>
      </w:pPr>
      <w:r w:rsidRPr="00FA40A7">
        <w:rPr>
          <w:b/>
          <w:sz w:val="24"/>
          <w:szCs w:val="24"/>
        </w:rPr>
        <w:t xml:space="preserve"> образовании «</w:t>
      </w:r>
      <w:r>
        <w:rPr>
          <w:b/>
          <w:sz w:val="24"/>
          <w:szCs w:val="24"/>
        </w:rPr>
        <w:t>Джидин</w:t>
      </w:r>
      <w:r w:rsidRPr="00FA40A7">
        <w:rPr>
          <w:b/>
          <w:sz w:val="24"/>
          <w:szCs w:val="24"/>
        </w:rPr>
        <w:t>ский район»</w:t>
      </w:r>
    </w:p>
    <w:p w14:paraId="07E16804" w14:textId="77777777" w:rsidR="00413AC5" w:rsidRPr="00EC6474" w:rsidRDefault="00413AC5" w:rsidP="00413AC5">
      <w:pPr>
        <w:jc w:val="center"/>
        <w:rPr>
          <w:sz w:val="24"/>
          <w:szCs w:val="24"/>
        </w:rPr>
      </w:pPr>
    </w:p>
    <w:p w14:paraId="6D6011A1" w14:textId="77777777" w:rsidR="00413AC5" w:rsidRPr="00EC6474" w:rsidRDefault="00413AC5" w:rsidP="00413AC5">
      <w:pPr>
        <w:jc w:val="center"/>
        <w:rPr>
          <w:sz w:val="24"/>
          <w:szCs w:val="24"/>
        </w:rPr>
      </w:pPr>
      <w:r w:rsidRPr="00EC6474">
        <w:rPr>
          <w:sz w:val="24"/>
          <w:szCs w:val="24"/>
        </w:rPr>
        <w:t>1. Общие положения</w:t>
      </w:r>
    </w:p>
    <w:p w14:paraId="199145D3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1.1. Настоящий Порядок разработан в соответствии с Федеральным законом от 24 июля 2007 года N 209-ФЗ «О развитии малого и среднего предпринимательства в Российской Федерации» в целях определения условий и порядка оказания поддержки и (или) содействия развитию (далее - Поддержка) субъектов малого</w:t>
      </w:r>
      <w:r>
        <w:rPr>
          <w:sz w:val="24"/>
          <w:szCs w:val="24"/>
        </w:rPr>
        <w:t xml:space="preserve"> и среднего предпринимательства.</w:t>
      </w:r>
    </w:p>
    <w:p w14:paraId="75307EB3" w14:textId="59B802F9" w:rsidR="00413AC5" w:rsidRPr="008B0747" w:rsidRDefault="00413AC5" w:rsidP="008B0747">
      <w:pPr>
        <w:jc w:val="both"/>
        <w:rPr>
          <w:b/>
          <w:sz w:val="24"/>
          <w:szCs w:val="24"/>
        </w:rPr>
      </w:pPr>
      <w:r w:rsidRPr="00EC6474">
        <w:rPr>
          <w:sz w:val="24"/>
          <w:szCs w:val="24"/>
        </w:rPr>
        <w:t>1.</w:t>
      </w:r>
      <w:proofErr w:type="gramStart"/>
      <w:r w:rsidRPr="00EC6474">
        <w:rPr>
          <w:sz w:val="24"/>
          <w:szCs w:val="24"/>
        </w:rPr>
        <w:t>2.Оказание</w:t>
      </w:r>
      <w:proofErr w:type="gramEnd"/>
      <w:r w:rsidRPr="00EC6474">
        <w:rPr>
          <w:sz w:val="24"/>
          <w:szCs w:val="24"/>
        </w:rPr>
        <w:t xml:space="preserve"> Поддержки субъектам малого и среднего предпринимательства</w:t>
      </w:r>
      <w:r w:rsidR="008B0747">
        <w:rPr>
          <w:sz w:val="24"/>
          <w:szCs w:val="24"/>
        </w:rPr>
        <w:t xml:space="preserve"> </w:t>
      </w:r>
      <w:r w:rsidR="008B0747" w:rsidRPr="008B0747">
        <w:rPr>
          <w:bCs/>
          <w:sz w:val="24"/>
          <w:szCs w:val="24"/>
        </w:rPr>
        <w:t>(в т.ч. имеющих статус «социальное), самозанятым гражданам</w:t>
      </w:r>
      <w:r w:rsidR="008B0747">
        <w:rPr>
          <w:sz w:val="24"/>
          <w:szCs w:val="24"/>
        </w:rPr>
        <w:t xml:space="preserve"> (далее – СМП и самозанятые граждане)</w:t>
      </w:r>
      <w:r>
        <w:rPr>
          <w:sz w:val="24"/>
          <w:szCs w:val="24"/>
        </w:rPr>
        <w:t xml:space="preserve"> в муниципальном образовании «Джидин</w:t>
      </w:r>
      <w:r w:rsidRPr="00EC6474">
        <w:rPr>
          <w:sz w:val="24"/>
          <w:szCs w:val="24"/>
        </w:rPr>
        <w:t xml:space="preserve">ский район», утвержденной настоящим Порядком, осуществляется в заявительной форме. </w:t>
      </w:r>
    </w:p>
    <w:p w14:paraId="60798B11" w14:textId="09214110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1.3. При обращении </w:t>
      </w:r>
      <w:r w:rsidR="008B0747">
        <w:rPr>
          <w:sz w:val="24"/>
          <w:szCs w:val="24"/>
        </w:rPr>
        <w:t>СМП и самозанятых граждан</w:t>
      </w:r>
      <w:r w:rsidRPr="00EC6474">
        <w:rPr>
          <w:sz w:val="24"/>
          <w:szCs w:val="24"/>
        </w:rPr>
        <w:t xml:space="preserve"> за оказанием поддержки, </w:t>
      </w:r>
      <w:r w:rsidR="00E71882">
        <w:rPr>
          <w:sz w:val="24"/>
          <w:szCs w:val="24"/>
        </w:rPr>
        <w:t xml:space="preserve">заявители </w:t>
      </w:r>
      <w:r w:rsidRPr="00EC6474">
        <w:rPr>
          <w:sz w:val="24"/>
          <w:szCs w:val="24"/>
        </w:rPr>
        <w:t xml:space="preserve">должны 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</w:t>
      </w:r>
      <w:proofErr w:type="gramStart"/>
      <w:r w:rsidRPr="00EC6474">
        <w:rPr>
          <w:sz w:val="24"/>
          <w:szCs w:val="24"/>
        </w:rPr>
        <w:t xml:space="preserve">программ </w:t>
      </w:r>
      <w:r>
        <w:rPr>
          <w:sz w:val="24"/>
          <w:szCs w:val="24"/>
        </w:rPr>
        <w:t>.</w:t>
      </w:r>
      <w:proofErr w:type="gramEnd"/>
      <w:r w:rsidRPr="00EC6474">
        <w:rPr>
          <w:sz w:val="24"/>
          <w:szCs w:val="24"/>
        </w:rPr>
        <w:t xml:space="preserve"> </w:t>
      </w:r>
    </w:p>
    <w:p w14:paraId="31D8F6B3" w14:textId="43BD0A0D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1.4. Основными принципами поддержки </w:t>
      </w:r>
      <w:r w:rsidR="00E71882">
        <w:rPr>
          <w:sz w:val="24"/>
          <w:szCs w:val="24"/>
        </w:rPr>
        <w:t>СМП и самозанятых граждан</w:t>
      </w:r>
      <w:r w:rsidR="00E71882" w:rsidRPr="00EC6474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 xml:space="preserve">являются: </w:t>
      </w:r>
    </w:p>
    <w:p w14:paraId="6B7CFD9A" w14:textId="1405BF45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1) заявительный порядок обращения </w:t>
      </w:r>
      <w:r w:rsidR="00E71882" w:rsidRPr="00E71882">
        <w:rPr>
          <w:sz w:val="24"/>
          <w:szCs w:val="24"/>
        </w:rPr>
        <w:t>СМП и самозаняты</w:t>
      </w:r>
      <w:r w:rsidR="00E71882">
        <w:rPr>
          <w:sz w:val="24"/>
          <w:szCs w:val="24"/>
        </w:rPr>
        <w:t>х</w:t>
      </w:r>
      <w:r w:rsidR="00E71882" w:rsidRPr="00E71882">
        <w:rPr>
          <w:sz w:val="24"/>
          <w:szCs w:val="24"/>
        </w:rPr>
        <w:t xml:space="preserve"> граждан</w:t>
      </w:r>
      <w:r w:rsidRPr="00EC6474">
        <w:rPr>
          <w:sz w:val="24"/>
          <w:szCs w:val="24"/>
        </w:rPr>
        <w:t xml:space="preserve"> за оказанием поддержки; </w:t>
      </w:r>
    </w:p>
    <w:p w14:paraId="3519EF36" w14:textId="28E32AFB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2) доступность инфраструктуры поддержки для всех </w:t>
      </w:r>
      <w:r w:rsidR="00E71882" w:rsidRPr="00E71882">
        <w:rPr>
          <w:sz w:val="24"/>
          <w:szCs w:val="24"/>
        </w:rPr>
        <w:t>СМП и самозаняты</w:t>
      </w:r>
      <w:r w:rsidR="00E71882">
        <w:rPr>
          <w:sz w:val="24"/>
          <w:szCs w:val="24"/>
        </w:rPr>
        <w:t>х</w:t>
      </w:r>
      <w:r w:rsidR="00E71882" w:rsidRPr="00E71882">
        <w:rPr>
          <w:sz w:val="24"/>
          <w:szCs w:val="24"/>
        </w:rPr>
        <w:t xml:space="preserve"> граждан</w:t>
      </w:r>
      <w:r w:rsidR="00E71882">
        <w:rPr>
          <w:sz w:val="24"/>
          <w:szCs w:val="24"/>
        </w:rPr>
        <w:t>;</w:t>
      </w:r>
      <w:r w:rsidR="00E71882" w:rsidRPr="00E71882">
        <w:rPr>
          <w:sz w:val="24"/>
          <w:szCs w:val="24"/>
        </w:rPr>
        <w:t xml:space="preserve"> </w:t>
      </w:r>
    </w:p>
    <w:p w14:paraId="3EFAC49B" w14:textId="1DFA2EB6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3) равный доступ </w:t>
      </w:r>
      <w:r w:rsidR="00E71882" w:rsidRPr="00E71882">
        <w:rPr>
          <w:sz w:val="24"/>
          <w:szCs w:val="24"/>
        </w:rPr>
        <w:t>СМП и самозаняты</w:t>
      </w:r>
      <w:r w:rsidR="00E71882">
        <w:rPr>
          <w:sz w:val="24"/>
          <w:szCs w:val="24"/>
        </w:rPr>
        <w:t>х</w:t>
      </w:r>
      <w:r w:rsidR="00E71882" w:rsidRPr="00E71882">
        <w:rPr>
          <w:sz w:val="24"/>
          <w:szCs w:val="24"/>
        </w:rPr>
        <w:t xml:space="preserve"> граждан</w:t>
      </w:r>
      <w:r w:rsidRPr="00EC6474">
        <w:rPr>
          <w:sz w:val="24"/>
          <w:szCs w:val="24"/>
        </w:rPr>
        <w:t>, соответствующих условиям, установленным муниципальными правовыми актами, принимаемыми в целях реализации муниципальных программ</w:t>
      </w:r>
      <w:r>
        <w:rPr>
          <w:sz w:val="24"/>
          <w:szCs w:val="24"/>
        </w:rPr>
        <w:t>,</w:t>
      </w:r>
      <w:r w:rsidRPr="00EC6474">
        <w:rPr>
          <w:sz w:val="24"/>
          <w:szCs w:val="24"/>
        </w:rPr>
        <w:t xml:space="preserve"> к участию в ука</w:t>
      </w:r>
      <w:r>
        <w:rPr>
          <w:sz w:val="24"/>
          <w:szCs w:val="24"/>
        </w:rPr>
        <w:t>занных программах</w:t>
      </w:r>
      <w:r w:rsidRPr="00EC6474">
        <w:rPr>
          <w:sz w:val="24"/>
          <w:szCs w:val="24"/>
        </w:rPr>
        <w:t xml:space="preserve">; </w:t>
      </w:r>
    </w:p>
    <w:p w14:paraId="35554DEB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4) оказание поддержки с соблюдением требований, установленных Федеральным законом от 26 июля 2006 года № 135-ФЗ "О защите конкуренции"; </w:t>
      </w:r>
    </w:p>
    <w:p w14:paraId="249B0185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5) открытость процедур оказания поддержки. </w:t>
      </w:r>
    </w:p>
    <w:p w14:paraId="69961A4A" w14:textId="463ED6EC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1.5. Поддержка не может оказываться в отношении </w:t>
      </w:r>
      <w:r w:rsidR="00E71882" w:rsidRPr="00E71882">
        <w:rPr>
          <w:sz w:val="24"/>
          <w:szCs w:val="24"/>
        </w:rPr>
        <w:t>СМП и самозаняты</w:t>
      </w:r>
      <w:r w:rsidR="00E71882">
        <w:rPr>
          <w:sz w:val="24"/>
          <w:szCs w:val="24"/>
        </w:rPr>
        <w:t>х</w:t>
      </w:r>
      <w:r w:rsidR="00E71882" w:rsidRPr="00E71882">
        <w:rPr>
          <w:sz w:val="24"/>
          <w:szCs w:val="24"/>
        </w:rPr>
        <w:t xml:space="preserve"> граждан</w:t>
      </w:r>
      <w:r w:rsidRPr="00EC6474">
        <w:rPr>
          <w:sz w:val="24"/>
          <w:szCs w:val="24"/>
        </w:rPr>
        <w:t xml:space="preserve">: </w:t>
      </w:r>
    </w:p>
    <w:p w14:paraId="3E7B73F5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14:paraId="211C4723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2) являющихся участниками соглашений о разделе продукции; </w:t>
      </w:r>
    </w:p>
    <w:p w14:paraId="54E1C7FB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3) осуществляющих предпринимательскую деятельность в сфере игорного бизнеса; </w:t>
      </w:r>
    </w:p>
    <w:p w14:paraId="74C1BFD9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 </w:t>
      </w:r>
    </w:p>
    <w:p w14:paraId="47E9D59A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1.6. В оказании поддержки должно быть отказано в случае, если: </w:t>
      </w:r>
    </w:p>
    <w:p w14:paraId="70B452D4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1) не представлены документы, определенные настоящим Порядком, или представлены недостоверные сведения и документы; </w:t>
      </w:r>
    </w:p>
    <w:p w14:paraId="50DA7FB5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2) не выполнены условия оказания поддержки; </w:t>
      </w:r>
    </w:p>
    <w:p w14:paraId="696223C9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</w:t>
      </w:r>
      <w:r w:rsidRPr="00EC6474">
        <w:rPr>
          <w:sz w:val="24"/>
          <w:szCs w:val="24"/>
        </w:rPr>
        <w:lastRenderedPageBreak/>
        <w:t xml:space="preserve">оказания которой совпадают, включая форму, вид поддержки и цели ее оказания) и сроки ее оказания не истекли; </w:t>
      </w:r>
    </w:p>
    <w:p w14:paraId="7503B879" w14:textId="59D25202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4) с момента признания </w:t>
      </w:r>
      <w:r w:rsidR="00E71882" w:rsidRPr="00E71882">
        <w:rPr>
          <w:sz w:val="24"/>
          <w:szCs w:val="24"/>
        </w:rPr>
        <w:t>СМП и самозанят</w:t>
      </w:r>
      <w:r w:rsidR="00E71882">
        <w:rPr>
          <w:sz w:val="24"/>
          <w:szCs w:val="24"/>
        </w:rPr>
        <w:t>ых</w:t>
      </w:r>
      <w:r w:rsidR="00E71882" w:rsidRPr="00E71882">
        <w:rPr>
          <w:sz w:val="24"/>
          <w:szCs w:val="24"/>
        </w:rPr>
        <w:t xml:space="preserve"> граждан</w:t>
      </w:r>
      <w:r w:rsidRPr="00EC6474">
        <w:rPr>
          <w:sz w:val="24"/>
          <w:szCs w:val="24"/>
        </w:rPr>
        <w:t xml:space="preserve">, допустившим нарушение порядка и условий оказания поддержки, в том числе не обеспечившим целевого использования средств поддержки, прошло менее чем 3 года. </w:t>
      </w:r>
    </w:p>
    <w:p w14:paraId="2AC8EDB9" w14:textId="1C68C51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1.7. В срок не более 30 дней со дня подачи заявления </w:t>
      </w:r>
      <w:r w:rsidR="00E71882" w:rsidRPr="00E71882">
        <w:rPr>
          <w:sz w:val="24"/>
          <w:szCs w:val="24"/>
        </w:rPr>
        <w:t>СМП и самозанят</w:t>
      </w:r>
      <w:r w:rsidR="00E71882">
        <w:rPr>
          <w:sz w:val="24"/>
          <w:szCs w:val="24"/>
        </w:rPr>
        <w:t>ого</w:t>
      </w:r>
      <w:r w:rsidR="00E71882" w:rsidRPr="00E71882">
        <w:rPr>
          <w:sz w:val="24"/>
          <w:szCs w:val="24"/>
        </w:rPr>
        <w:t xml:space="preserve"> граждан</w:t>
      </w:r>
      <w:r w:rsidR="00E71882">
        <w:rPr>
          <w:sz w:val="24"/>
          <w:szCs w:val="24"/>
        </w:rPr>
        <w:t>ина</w:t>
      </w:r>
      <w:r w:rsidR="00E71882" w:rsidRPr="00E71882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 xml:space="preserve">ему оказывается соответствующая Поддержка, либо письменно сообщается о причинах невозможности оказания Поддержки, либо сообщают срок ее предоставления. </w:t>
      </w:r>
    </w:p>
    <w:p w14:paraId="3E427216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</w:p>
    <w:p w14:paraId="161F8EA3" w14:textId="27791BFD" w:rsidR="00413AC5" w:rsidRPr="00EC6474" w:rsidRDefault="00413AC5" w:rsidP="00413AC5">
      <w:pPr>
        <w:ind w:firstLine="567"/>
        <w:jc w:val="center"/>
        <w:rPr>
          <w:sz w:val="24"/>
          <w:szCs w:val="24"/>
        </w:rPr>
      </w:pPr>
      <w:r w:rsidRPr="00EC6474">
        <w:rPr>
          <w:sz w:val="24"/>
          <w:szCs w:val="24"/>
        </w:rPr>
        <w:t xml:space="preserve">2. Оказание имущественной поддержки </w:t>
      </w:r>
      <w:r w:rsidR="00E71882" w:rsidRPr="00E71882">
        <w:rPr>
          <w:sz w:val="24"/>
          <w:szCs w:val="24"/>
        </w:rPr>
        <w:t>СМП и самозаняты</w:t>
      </w:r>
      <w:r w:rsidR="00E71882">
        <w:rPr>
          <w:sz w:val="24"/>
          <w:szCs w:val="24"/>
        </w:rPr>
        <w:t>м</w:t>
      </w:r>
      <w:r w:rsidR="00E71882" w:rsidRPr="00E71882">
        <w:rPr>
          <w:sz w:val="24"/>
          <w:szCs w:val="24"/>
        </w:rPr>
        <w:t xml:space="preserve"> граждан</w:t>
      </w:r>
      <w:r w:rsidR="00E71882">
        <w:rPr>
          <w:sz w:val="24"/>
          <w:szCs w:val="24"/>
        </w:rPr>
        <w:t>ам.</w:t>
      </w:r>
      <w:r w:rsidR="00E71882" w:rsidRPr="00E71882">
        <w:rPr>
          <w:sz w:val="24"/>
          <w:szCs w:val="24"/>
        </w:rPr>
        <w:t xml:space="preserve"> </w:t>
      </w:r>
    </w:p>
    <w:p w14:paraId="53AFB21E" w14:textId="38B69FB2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2.1. Имущественная поддержка </w:t>
      </w:r>
      <w:r w:rsidR="00E71882" w:rsidRPr="00E71882">
        <w:rPr>
          <w:sz w:val="24"/>
          <w:szCs w:val="24"/>
        </w:rPr>
        <w:t>СМП и самозаняты</w:t>
      </w:r>
      <w:r w:rsidR="00E71882">
        <w:rPr>
          <w:sz w:val="24"/>
          <w:szCs w:val="24"/>
        </w:rPr>
        <w:t>м</w:t>
      </w:r>
      <w:r w:rsidR="00E71882" w:rsidRPr="00E71882">
        <w:rPr>
          <w:sz w:val="24"/>
          <w:szCs w:val="24"/>
        </w:rPr>
        <w:t xml:space="preserve"> граждан</w:t>
      </w:r>
      <w:r w:rsidR="00E71882">
        <w:rPr>
          <w:sz w:val="24"/>
          <w:szCs w:val="24"/>
        </w:rPr>
        <w:t>ам</w:t>
      </w:r>
      <w:r w:rsidR="00E71882" w:rsidRPr="00E71882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 xml:space="preserve">представляет собой: </w:t>
      </w:r>
    </w:p>
    <w:p w14:paraId="16511DDD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передачу во владение и (или) в пользование муниципального имущества, </w:t>
      </w:r>
    </w:p>
    <w:p w14:paraId="40F36F84" w14:textId="1F3796A6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формирование и утверждение перечня муниципального имущества, предназначенного для передачи во владение и (или) в пользование </w:t>
      </w:r>
      <w:r w:rsidR="00E71882" w:rsidRPr="00E71882">
        <w:rPr>
          <w:sz w:val="24"/>
          <w:szCs w:val="24"/>
        </w:rPr>
        <w:t>СМП</w:t>
      </w:r>
      <w:r w:rsidR="00E71882">
        <w:rPr>
          <w:sz w:val="24"/>
          <w:szCs w:val="24"/>
        </w:rPr>
        <w:t>,</w:t>
      </w:r>
      <w:r w:rsidR="00E71882" w:rsidRPr="00E71882">
        <w:rPr>
          <w:sz w:val="24"/>
          <w:szCs w:val="24"/>
        </w:rPr>
        <w:t xml:space="preserve"> самозаняты</w:t>
      </w:r>
      <w:r w:rsidR="00E71882">
        <w:rPr>
          <w:sz w:val="24"/>
          <w:szCs w:val="24"/>
        </w:rPr>
        <w:t>м</w:t>
      </w:r>
      <w:r w:rsidR="00E71882" w:rsidRPr="00E71882">
        <w:rPr>
          <w:sz w:val="24"/>
          <w:szCs w:val="24"/>
        </w:rPr>
        <w:t xml:space="preserve"> граждан</w:t>
      </w:r>
      <w:r w:rsidR="00E71882">
        <w:rPr>
          <w:sz w:val="24"/>
          <w:szCs w:val="24"/>
        </w:rPr>
        <w:t>ам</w:t>
      </w:r>
      <w:r w:rsidRPr="00EC6474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предпринимательства. </w:t>
      </w:r>
    </w:p>
    <w:p w14:paraId="5609F8B0" w14:textId="2208FF2E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2.2. Муниципальное имущество, переданное во владение и (или) в пользование </w:t>
      </w:r>
      <w:r w:rsidR="00E71882" w:rsidRPr="00E71882">
        <w:rPr>
          <w:sz w:val="24"/>
          <w:szCs w:val="24"/>
        </w:rPr>
        <w:t>СМП</w:t>
      </w:r>
      <w:r w:rsidR="00E71882">
        <w:rPr>
          <w:sz w:val="24"/>
          <w:szCs w:val="24"/>
        </w:rPr>
        <w:t xml:space="preserve">, </w:t>
      </w:r>
      <w:r w:rsidR="00E71882" w:rsidRPr="00E71882">
        <w:rPr>
          <w:sz w:val="24"/>
          <w:szCs w:val="24"/>
        </w:rPr>
        <w:t>самозаняты</w:t>
      </w:r>
      <w:r w:rsidR="00E71882">
        <w:rPr>
          <w:sz w:val="24"/>
          <w:szCs w:val="24"/>
        </w:rPr>
        <w:t>м</w:t>
      </w:r>
      <w:r w:rsidR="00E71882" w:rsidRPr="00E71882">
        <w:rPr>
          <w:sz w:val="24"/>
          <w:szCs w:val="24"/>
        </w:rPr>
        <w:t xml:space="preserve"> граждан</w:t>
      </w:r>
      <w:r w:rsidR="00E71882">
        <w:rPr>
          <w:sz w:val="24"/>
          <w:szCs w:val="24"/>
        </w:rPr>
        <w:t>ам</w:t>
      </w:r>
      <w:r w:rsidRPr="00EC6474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используется по целевому назначению. </w:t>
      </w:r>
    </w:p>
    <w:p w14:paraId="57965AB1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2.3. Порядок передачи муниципального имущества устанавливается в соответствии с приказом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14:paraId="3E222193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2.4. Производителям местных товаров (сельскохозяйственных и продовольственных, в том числе фермерской продукции, текстиля, одежды, обуви и прочих) и организаций потребительской кооперации, которые являются субъектами МСП,  мест для размещения нестационарных и мобильных торговых объектов осуществляется без проведения торгов (конкурсов, аукционов).</w:t>
      </w:r>
    </w:p>
    <w:p w14:paraId="3E6EE61C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</w:p>
    <w:p w14:paraId="17A06AE2" w14:textId="77777777" w:rsidR="0074334C" w:rsidRDefault="00413AC5" w:rsidP="0074334C">
      <w:pPr>
        <w:ind w:firstLine="567"/>
        <w:jc w:val="center"/>
        <w:rPr>
          <w:sz w:val="24"/>
          <w:szCs w:val="24"/>
        </w:rPr>
      </w:pPr>
      <w:r w:rsidRPr="00EC6474">
        <w:rPr>
          <w:sz w:val="24"/>
          <w:szCs w:val="24"/>
        </w:rPr>
        <w:t xml:space="preserve">3. Оказание информационной поддержки </w:t>
      </w:r>
      <w:r w:rsidR="0074334C" w:rsidRPr="0074334C">
        <w:rPr>
          <w:sz w:val="24"/>
          <w:szCs w:val="24"/>
        </w:rPr>
        <w:t>СМП и самозаняты</w:t>
      </w:r>
      <w:r w:rsidR="0074334C">
        <w:rPr>
          <w:sz w:val="24"/>
          <w:szCs w:val="24"/>
        </w:rPr>
        <w:t>м</w:t>
      </w:r>
      <w:r w:rsidR="0074334C" w:rsidRPr="0074334C">
        <w:rPr>
          <w:sz w:val="24"/>
          <w:szCs w:val="24"/>
        </w:rPr>
        <w:t xml:space="preserve"> граждан</w:t>
      </w:r>
      <w:r w:rsidR="0074334C">
        <w:rPr>
          <w:sz w:val="24"/>
          <w:szCs w:val="24"/>
        </w:rPr>
        <w:t>ам</w:t>
      </w:r>
    </w:p>
    <w:p w14:paraId="76184012" w14:textId="6924BA2B" w:rsidR="00413AC5" w:rsidRPr="00EC6474" w:rsidRDefault="0074334C" w:rsidP="0074334C">
      <w:pPr>
        <w:ind w:firstLine="567"/>
        <w:jc w:val="both"/>
        <w:rPr>
          <w:sz w:val="24"/>
          <w:szCs w:val="24"/>
        </w:rPr>
      </w:pPr>
      <w:r w:rsidRPr="0074334C">
        <w:rPr>
          <w:sz w:val="24"/>
          <w:szCs w:val="24"/>
        </w:rPr>
        <w:t xml:space="preserve"> </w:t>
      </w:r>
      <w:r w:rsidR="00413AC5" w:rsidRPr="00EC6474">
        <w:rPr>
          <w:sz w:val="24"/>
          <w:szCs w:val="24"/>
        </w:rPr>
        <w:t xml:space="preserve">3.1. Информационная поддержка </w:t>
      </w:r>
      <w:r w:rsidRPr="0074334C">
        <w:rPr>
          <w:sz w:val="24"/>
          <w:szCs w:val="24"/>
        </w:rPr>
        <w:t>СМП</w:t>
      </w:r>
      <w:r>
        <w:rPr>
          <w:sz w:val="24"/>
          <w:szCs w:val="24"/>
        </w:rPr>
        <w:t xml:space="preserve">, </w:t>
      </w:r>
      <w:r w:rsidRPr="0074334C">
        <w:rPr>
          <w:sz w:val="24"/>
          <w:szCs w:val="24"/>
        </w:rPr>
        <w:t>самозаняты</w:t>
      </w:r>
      <w:r>
        <w:rPr>
          <w:sz w:val="24"/>
          <w:szCs w:val="24"/>
        </w:rPr>
        <w:t>м</w:t>
      </w:r>
      <w:r w:rsidRPr="0074334C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ам</w:t>
      </w:r>
      <w:r w:rsidR="00413AC5" w:rsidRPr="00EC6474">
        <w:rPr>
          <w:sz w:val="24"/>
          <w:szCs w:val="24"/>
        </w:rPr>
        <w:t>, а также организаци</w:t>
      </w:r>
      <w:r>
        <w:rPr>
          <w:sz w:val="24"/>
          <w:szCs w:val="24"/>
        </w:rPr>
        <w:t>ям</w:t>
      </w:r>
      <w:r w:rsidR="00413AC5" w:rsidRPr="00EC6474">
        <w:rPr>
          <w:sz w:val="24"/>
          <w:szCs w:val="24"/>
        </w:rPr>
        <w:t xml:space="preserve">, образующих инфраструктуру поддержки субъектов малого и среднего предпринимательства, осуществляется посредством: </w:t>
      </w:r>
    </w:p>
    <w:p w14:paraId="1B5EE81B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а) размещения на официальном сай</w:t>
      </w:r>
      <w:r>
        <w:rPr>
          <w:sz w:val="24"/>
          <w:szCs w:val="24"/>
        </w:rPr>
        <w:t>те муниципального образования «Джидинс</w:t>
      </w:r>
      <w:r w:rsidRPr="00EC6474">
        <w:rPr>
          <w:sz w:val="24"/>
          <w:szCs w:val="24"/>
        </w:rPr>
        <w:t xml:space="preserve">кий район» в телекоммуникационной сети «Интернет» следующей информации: </w:t>
      </w:r>
    </w:p>
    <w:p w14:paraId="22FB0723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- о реализации муниципальных программ му</w:t>
      </w:r>
      <w:r>
        <w:rPr>
          <w:sz w:val="24"/>
          <w:szCs w:val="24"/>
        </w:rPr>
        <w:t>ниципального образования «Джидински</w:t>
      </w:r>
      <w:r w:rsidRPr="00EC6474">
        <w:rPr>
          <w:sz w:val="24"/>
          <w:szCs w:val="24"/>
        </w:rPr>
        <w:t xml:space="preserve">й район» по содействию развития малого и среднего предпринимательства; </w:t>
      </w:r>
    </w:p>
    <w:p w14:paraId="134D8D74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 количестве субъектов малого и среднего предпринимательства и об их классификации по видам экономической деятельности; </w:t>
      </w:r>
    </w:p>
    <w:p w14:paraId="21385669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</w:t>
      </w:r>
    </w:p>
    <w:p w14:paraId="0957C7A0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</w:t>
      </w:r>
    </w:p>
    <w:p w14:paraId="0791F190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 финансово-экономическом состоянии субъектов малого и среднего предпринимательства; </w:t>
      </w:r>
    </w:p>
    <w:p w14:paraId="04ECC9C7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lastRenderedPageBreak/>
        <w:t xml:space="preserve"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 </w:t>
      </w:r>
    </w:p>
    <w:p w14:paraId="0B058E12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 муниципальном имуществе, включенном в перечни, указанные в части 4 статьи 18 Федерального закона от 24 июля 2007 года N 209-ФЗ «О развитии малого и среднего предпринимательства в Российской Федерации»; </w:t>
      </w:r>
    </w:p>
    <w:p w14:paraId="6F27F38C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</w:t>
      </w:r>
    </w:p>
    <w:p w14:paraId="6AB725BD" w14:textId="4F5C3339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иной необходимой для развития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х</w:t>
      </w:r>
      <w:r w:rsidR="00C12943" w:rsidRPr="00C12943">
        <w:rPr>
          <w:sz w:val="24"/>
          <w:szCs w:val="24"/>
        </w:rPr>
        <w:t xml:space="preserve"> граждан</w:t>
      </w:r>
      <w:r w:rsidRPr="00EC6474">
        <w:rPr>
          <w:sz w:val="24"/>
          <w:szCs w:val="24"/>
        </w:rPr>
        <w:t xml:space="preserve">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Федеральным законом от 24 июля 2007 года N 209-ФЗ «О развитии малого и среднего предпринимательства в Российской Федерации»; </w:t>
      </w:r>
    </w:p>
    <w:p w14:paraId="0F2FA273" w14:textId="02C35A29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б) проведения круглых столов, деловых встреч и иных аналогичных мероприятий, создание условий для повышения уровня знаний субъектов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х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.</w:t>
      </w:r>
      <w:r w:rsidRPr="00EC6474">
        <w:rPr>
          <w:sz w:val="24"/>
          <w:szCs w:val="24"/>
        </w:rPr>
        <w:t xml:space="preserve"> </w:t>
      </w:r>
    </w:p>
    <w:p w14:paraId="3177C0A3" w14:textId="77777777" w:rsidR="00413AC5" w:rsidRPr="00EC6474" w:rsidRDefault="00413AC5" w:rsidP="00413AC5">
      <w:pPr>
        <w:ind w:firstLine="567"/>
        <w:jc w:val="center"/>
        <w:rPr>
          <w:sz w:val="24"/>
          <w:szCs w:val="24"/>
        </w:rPr>
      </w:pPr>
    </w:p>
    <w:p w14:paraId="5A260328" w14:textId="2D14D58E" w:rsidR="00413AC5" w:rsidRPr="00244556" w:rsidRDefault="00244556" w:rsidP="00244556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413AC5" w:rsidRPr="00244556">
        <w:rPr>
          <w:sz w:val="24"/>
          <w:szCs w:val="24"/>
        </w:rPr>
        <w:t>Поддержка в области подготовки, переподготовки и</w:t>
      </w:r>
    </w:p>
    <w:p w14:paraId="7F53FC7B" w14:textId="77777777" w:rsidR="00413AC5" w:rsidRPr="00EC6474" w:rsidRDefault="00413AC5" w:rsidP="00413AC5">
      <w:pPr>
        <w:ind w:left="720"/>
        <w:jc w:val="center"/>
        <w:rPr>
          <w:sz w:val="24"/>
          <w:szCs w:val="24"/>
        </w:rPr>
      </w:pPr>
      <w:r w:rsidRPr="00EC6474">
        <w:rPr>
          <w:sz w:val="24"/>
          <w:szCs w:val="24"/>
        </w:rPr>
        <w:t>повышения квалификации кадров.</w:t>
      </w:r>
    </w:p>
    <w:p w14:paraId="5409EA8D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4.1. Поддержка в области подготовки, переподготовки и повышения квалификации кадров, осуществляется посредством следующих мероприятий: </w:t>
      </w:r>
    </w:p>
    <w:p w14:paraId="1B780468" w14:textId="278BB95E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проведение консультационной работы с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ми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ами</w:t>
      </w:r>
      <w:r w:rsidR="00C12943" w:rsidRPr="00C12943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>в муниципальном образовании «</w:t>
      </w:r>
      <w:r>
        <w:rPr>
          <w:sz w:val="24"/>
          <w:szCs w:val="24"/>
        </w:rPr>
        <w:t>Джидинс</w:t>
      </w:r>
      <w:r w:rsidRPr="00EC6474">
        <w:rPr>
          <w:sz w:val="24"/>
          <w:szCs w:val="24"/>
        </w:rPr>
        <w:t>кий район» по вопросам, касающимся регулирования предпринимательской деятельности в рамках проведения совещаний, заседаний координационного совета по вопросам развития малого и среднего предпринимательства в МО «</w:t>
      </w:r>
      <w:r>
        <w:rPr>
          <w:sz w:val="24"/>
          <w:szCs w:val="24"/>
        </w:rPr>
        <w:t>Джидинс</w:t>
      </w:r>
      <w:r w:rsidRPr="00EC6474">
        <w:rPr>
          <w:sz w:val="24"/>
          <w:szCs w:val="24"/>
        </w:rPr>
        <w:t xml:space="preserve">кий район»; </w:t>
      </w:r>
    </w:p>
    <w:p w14:paraId="664DD3CF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проведение образовательных мероприятий, в том числе курсов по повышению квалификации, разовых лекций, стажировок, семинаров; </w:t>
      </w:r>
    </w:p>
    <w:p w14:paraId="52C397B8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привлечение руководителей субъектов малого и среднего предпринимательства и организаций для прохождения повышения квалификации. </w:t>
      </w:r>
    </w:p>
    <w:p w14:paraId="34A060C9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</w:p>
    <w:p w14:paraId="07ADCAED" w14:textId="7F7003D1" w:rsidR="00413AC5" w:rsidRPr="00EC6474" w:rsidRDefault="00413AC5" w:rsidP="00413AC5">
      <w:pPr>
        <w:ind w:firstLine="567"/>
        <w:jc w:val="center"/>
        <w:rPr>
          <w:sz w:val="24"/>
          <w:szCs w:val="24"/>
        </w:rPr>
      </w:pPr>
      <w:r w:rsidRPr="00EC6474">
        <w:rPr>
          <w:sz w:val="24"/>
          <w:szCs w:val="24"/>
        </w:rPr>
        <w:t xml:space="preserve">5. Оказание консультационной поддержки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</w:t>
      </w:r>
      <w:r w:rsidRPr="00EC6474">
        <w:rPr>
          <w:sz w:val="24"/>
          <w:szCs w:val="24"/>
        </w:rPr>
        <w:t>.</w:t>
      </w:r>
    </w:p>
    <w:p w14:paraId="314E99A6" w14:textId="73511608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 5.1. Основными целями оказания консультационной поддержки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</w:t>
      </w:r>
      <w:r w:rsidRPr="00EC6474">
        <w:rPr>
          <w:sz w:val="24"/>
          <w:szCs w:val="24"/>
        </w:rPr>
        <w:t xml:space="preserve"> являются: </w:t>
      </w:r>
    </w:p>
    <w:p w14:paraId="2F694DF2" w14:textId="3D217F23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обеспечение свободного доступа субъектов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</w:t>
      </w:r>
      <w:r w:rsidR="00C12943" w:rsidRPr="00C12943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 xml:space="preserve">к информации, необходимой для развития, повышения деловой активности и конкурентоспособности субъектов малого и среднего предпринимательства; </w:t>
      </w:r>
    </w:p>
    <w:p w14:paraId="75E0122E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содействие в повышении правовой культуры субъектов малого и среднего предпринимательства; </w:t>
      </w:r>
    </w:p>
    <w:p w14:paraId="302663AD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содействие субъектам малого и среднего предпринимательства в поиске деловых партнеров на территории Российской Федерации. </w:t>
      </w:r>
    </w:p>
    <w:p w14:paraId="4BCAAC27" w14:textId="467F7018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Консультационная поддержка оказывается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</w:t>
      </w:r>
      <w:r w:rsidRPr="00EC6474">
        <w:rPr>
          <w:sz w:val="24"/>
          <w:szCs w:val="24"/>
        </w:rPr>
        <w:t>, зарегистрированным и осуществляющим деятельность на территории муниципального образования «</w:t>
      </w:r>
      <w:r>
        <w:rPr>
          <w:sz w:val="24"/>
          <w:szCs w:val="24"/>
        </w:rPr>
        <w:t>Джидинск</w:t>
      </w:r>
      <w:r w:rsidRPr="00EC6474">
        <w:rPr>
          <w:sz w:val="24"/>
          <w:szCs w:val="24"/>
        </w:rPr>
        <w:t xml:space="preserve">ий район» </w:t>
      </w:r>
    </w:p>
    <w:p w14:paraId="393B38DF" w14:textId="0FDFCF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5.2. Оказание консультационной поддержки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</w:t>
      </w:r>
      <w:r w:rsidR="00C12943" w:rsidRPr="00C12943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>на территории муниципального образования «</w:t>
      </w:r>
      <w:r>
        <w:rPr>
          <w:sz w:val="24"/>
          <w:szCs w:val="24"/>
        </w:rPr>
        <w:t>Джидинск</w:t>
      </w:r>
      <w:r w:rsidRPr="00EC6474">
        <w:rPr>
          <w:sz w:val="24"/>
          <w:szCs w:val="24"/>
        </w:rPr>
        <w:t>ий район» осуществляется специалистами структурных подразделений Администрации МО «</w:t>
      </w:r>
      <w:r>
        <w:rPr>
          <w:sz w:val="24"/>
          <w:szCs w:val="24"/>
        </w:rPr>
        <w:t>Джидинс</w:t>
      </w:r>
      <w:r w:rsidRPr="00EC6474">
        <w:rPr>
          <w:sz w:val="24"/>
          <w:szCs w:val="24"/>
        </w:rPr>
        <w:t xml:space="preserve">кий район». </w:t>
      </w:r>
    </w:p>
    <w:p w14:paraId="3001A1A6" w14:textId="2E81D3A3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5.3. Консультационная поддержка </w:t>
      </w:r>
      <w:r w:rsidR="00C12943" w:rsidRPr="00C12943">
        <w:rPr>
          <w:sz w:val="24"/>
          <w:szCs w:val="24"/>
        </w:rPr>
        <w:t>СМП и самозаняты</w:t>
      </w:r>
      <w:r w:rsidR="00C12943">
        <w:rPr>
          <w:sz w:val="24"/>
          <w:szCs w:val="24"/>
        </w:rPr>
        <w:t>м</w:t>
      </w:r>
      <w:r w:rsidR="00C12943" w:rsidRPr="00C12943">
        <w:rPr>
          <w:sz w:val="24"/>
          <w:szCs w:val="24"/>
        </w:rPr>
        <w:t xml:space="preserve"> граждан</w:t>
      </w:r>
      <w:r w:rsidR="00C12943">
        <w:rPr>
          <w:sz w:val="24"/>
          <w:szCs w:val="24"/>
        </w:rPr>
        <w:t>ам</w:t>
      </w:r>
      <w:r w:rsidR="00C12943" w:rsidRPr="00C12943">
        <w:rPr>
          <w:sz w:val="24"/>
          <w:szCs w:val="24"/>
        </w:rPr>
        <w:t xml:space="preserve"> </w:t>
      </w:r>
      <w:r w:rsidRPr="00EC6474">
        <w:rPr>
          <w:sz w:val="24"/>
          <w:szCs w:val="24"/>
        </w:rPr>
        <w:t xml:space="preserve">оказывается по следующим направлениям: </w:t>
      </w:r>
    </w:p>
    <w:p w14:paraId="49A32097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по вопросам применения действующего законодательства, регулирующего деятельность субъектов малого и среднего предпринимательства; </w:t>
      </w:r>
    </w:p>
    <w:p w14:paraId="12261F0B" w14:textId="48904F4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lastRenderedPageBreak/>
        <w:t>- по вопросам регистрации юридических лиц</w:t>
      </w:r>
      <w:r w:rsidR="00C12943">
        <w:rPr>
          <w:sz w:val="24"/>
          <w:szCs w:val="24"/>
        </w:rPr>
        <w:t>,</w:t>
      </w:r>
      <w:r w:rsidRPr="00EC6474">
        <w:rPr>
          <w:sz w:val="24"/>
          <w:szCs w:val="24"/>
        </w:rPr>
        <w:t xml:space="preserve"> индивидуальных предпринимателей</w:t>
      </w:r>
      <w:r w:rsidR="00C12943">
        <w:rPr>
          <w:sz w:val="24"/>
          <w:szCs w:val="24"/>
        </w:rPr>
        <w:t xml:space="preserve"> и сам</w:t>
      </w:r>
      <w:r w:rsidR="00244556">
        <w:rPr>
          <w:sz w:val="24"/>
          <w:szCs w:val="24"/>
        </w:rPr>
        <w:t>о</w:t>
      </w:r>
      <w:r w:rsidR="00C12943">
        <w:rPr>
          <w:sz w:val="24"/>
          <w:szCs w:val="24"/>
        </w:rPr>
        <w:t>занятых граждан.</w:t>
      </w:r>
    </w:p>
    <w:p w14:paraId="5B81A8D5" w14:textId="3B7AE85A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5.4. Консультационная поддержка </w:t>
      </w:r>
      <w:r w:rsidR="00244556" w:rsidRPr="00244556">
        <w:rPr>
          <w:sz w:val="24"/>
          <w:szCs w:val="24"/>
        </w:rPr>
        <w:t>СМП и самозаняты</w:t>
      </w:r>
      <w:r w:rsidR="00244556">
        <w:rPr>
          <w:sz w:val="24"/>
          <w:szCs w:val="24"/>
        </w:rPr>
        <w:t>м</w:t>
      </w:r>
      <w:r w:rsidR="00244556" w:rsidRPr="00244556">
        <w:rPr>
          <w:sz w:val="24"/>
          <w:szCs w:val="24"/>
        </w:rPr>
        <w:t xml:space="preserve"> граждан</w:t>
      </w:r>
      <w:r w:rsidR="00244556">
        <w:rPr>
          <w:sz w:val="24"/>
          <w:szCs w:val="24"/>
        </w:rPr>
        <w:t xml:space="preserve">ам </w:t>
      </w:r>
      <w:r w:rsidRPr="00EC6474">
        <w:rPr>
          <w:sz w:val="24"/>
          <w:szCs w:val="24"/>
        </w:rPr>
        <w:t xml:space="preserve">оказывается в следующих формах: </w:t>
      </w:r>
    </w:p>
    <w:p w14:paraId="1836EA4B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в устной форме - лицам, обратившимся посредством телефонной связи или лично; </w:t>
      </w:r>
    </w:p>
    <w:p w14:paraId="0DC6FCD7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в письменной форме - юридическим и физическим лицам по запросам; </w:t>
      </w:r>
    </w:p>
    <w:p w14:paraId="25DE836C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- в обзорно-ознакомительной форме - на стенде, на официальном сай</w:t>
      </w:r>
      <w:r>
        <w:rPr>
          <w:sz w:val="24"/>
          <w:szCs w:val="24"/>
        </w:rPr>
        <w:t>те муниципального образования «Джидинск</w:t>
      </w:r>
      <w:r w:rsidRPr="00EC6474">
        <w:rPr>
          <w:sz w:val="24"/>
          <w:szCs w:val="24"/>
        </w:rPr>
        <w:t xml:space="preserve">ий район», в информационных листках (ответы на популярные вопросы, образцы правовых и деловых документов, правила делового этикета); </w:t>
      </w:r>
    </w:p>
    <w:p w14:paraId="64648C5E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- в средствах массовой информации - объявления, выступления по проблемам предпринимательства. </w:t>
      </w:r>
    </w:p>
    <w:p w14:paraId="0069CC97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</w:p>
    <w:p w14:paraId="43B766B0" w14:textId="7E89B6D7" w:rsidR="00244556" w:rsidRPr="00244556" w:rsidRDefault="00244556" w:rsidP="00244556">
      <w:pPr>
        <w:pStyle w:val="ad"/>
        <w:rPr>
          <w:sz w:val="24"/>
          <w:szCs w:val="24"/>
        </w:rPr>
      </w:pPr>
      <w:r>
        <w:rPr>
          <w:sz w:val="24"/>
          <w:szCs w:val="24"/>
        </w:rPr>
        <w:t>6.</w:t>
      </w:r>
      <w:r w:rsidR="00413AC5" w:rsidRPr="00244556">
        <w:rPr>
          <w:sz w:val="24"/>
          <w:szCs w:val="24"/>
        </w:rPr>
        <w:t>Порядок обжалования действий (бездействия) по оказанию</w:t>
      </w:r>
      <w:r w:rsidRPr="00244556">
        <w:rPr>
          <w:sz w:val="24"/>
          <w:szCs w:val="24"/>
        </w:rPr>
        <w:t xml:space="preserve"> </w:t>
      </w:r>
      <w:r w:rsidR="00413AC5" w:rsidRPr="00244556">
        <w:rPr>
          <w:sz w:val="24"/>
          <w:szCs w:val="24"/>
        </w:rPr>
        <w:t>Поддержки</w:t>
      </w:r>
    </w:p>
    <w:p w14:paraId="752ABA9A" w14:textId="2009E851" w:rsidR="00244556" w:rsidRDefault="00244556" w:rsidP="00244556">
      <w:pPr>
        <w:ind w:left="360"/>
        <w:jc w:val="center"/>
        <w:rPr>
          <w:sz w:val="24"/>
          <w:szCs w:val="24"/>
        </w:rPr>
      </w:pPr>
      <w:r w:rsidRPr="00244556">
        <w:rPr>
          <w:sz w:val="24"/>
          <w:szCs w:val="24"/>
        </w:rPr>
        <w:t xml:space="preserve">СМП и самозанятым гражданам </w:t>
      </w:r>
      <w:r w:rsidR="00413AC5" w:rsidRPr="00244556">
        <w:rPr>
          <w:sz w:val="24"/>
          <w:szCs w:val="24"/>
        </w:rPr>
        <w:t>в муниципальном</w:t>
      </w:r>
    </w:p>
    <w:p w14:paraId="17856FA1" w14:textId="6DEB4108" w:rsidR="00413AC5" w:rsidRPr="00244556" w:rsidRDefault="00413AC5" w:rsidP="00244556">
      <w:pPr>
        <w:ind w:left="360"/>
        <w:jc w:val="center"/>
        <w:rPr>
          <w:sz w:val="24"/>
          <w:szCs w:val="24"/>
        </w:rPr>
      </w:pPr>
      <w:r w:rsidRPr="00244556">
        <w:rPr>
          <w:sz w:val="24"/>
          <w:szCs w:val="24"/>
        </w:rPr>
        <w:t>образовании «Джидинский район»</w:t>
      </w:r>
    </w:p>
    <w:p w14:paraId="7518253D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6.1. Субъекты малого и среднего предпринимательства (далее - Заявитель) вправе обжаловать действия (бездействия) должностных лиц Администрации МО «</w:t>
      </w:r>
      <w:r>
        <w:rPr>
          <w:sz w:val="24"/>
          <w:szCs w:val="24"/>
        </w:rPr>
        <w:t>Джидинск</w:t>
      </w:r>
      <w:r w:rsidRPr="00EC6474">
        <w:rPr>
          <w:sz w:val="24"/>
          <w:szCs w:val="24"/>
        </w:rPr>
        <w:t>ий район» в ходе оказания Поддержки субъектам малого и среднего предпринимательства в муниципа</w:t>
      </w:r>
      <w:r>
        <w:rPr>
          <w:sz w:val="24"/>
          <w:szCs w:val="24"/>
        </w:rPr>
        <w:t>льном образовании «Джидин</w:t>
      </w:r>
      <w:r w:rsidRPr="00EC6474">
        <w:rPr>
          <w:sz w:val="24"/>
          <w:szCs w:val="24"/>
        </w:rPr>
        <w:t xml:space="preserve">ский район» и решения, принятые по результатам рассмотрения обращения Заявителя в вышестоящий орган, вышестоящему должностному лицу. </w:t>
      </w:r>
    </w:p>
    <w:p w14:paraId="3A598661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6.2. Заявитель может обжаловать действия (бездействие) или решение специалистов Администрации МО «</w:t>
      </w:r>
      <w:r>
        <w:rPr>
          <w:sz w:val="24"/>
          <w:szCs w:val="24"/>
        </w:rPr>
        <w:t>Джидинск</w:t>
      </w:r>
      <w:r w:rsidRPr="00EC6474">
        <w:rPr>
          <w:sz w:val="24"/>
          <w:szCs w:val="24"/>
        </w:rPr>
        <w:t xml:space="preserve">ий район» – </w:t>
      </w:r>
      <w:r>
        <w:rPr>
          <w:sz w:val="24"/>
          <w:szCs w:val="24"/>
        </w:rPr>
        <w:t>руководителю Администрации МО «Джиди</w:t>
      </w:r>
      <w:r w:rsidRPr="00EC6474">
        <w:rPr>
          <w:sz w:val="24"/>
          <w:szCs w:val="24"/>
        </w:rPr>
        <w:t>нский район».</w:t>
      </w:r>
    </w:p>
    <w:p w14:paraId="1784FC66" w14:textId="77777777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 xml:space="preserve">6.3. Если в результате рассмотрения жалоба Заявителя на действия (бездействие) или решение должностного лица признается обоснованной, принимается решение о применении мер ответственности, установленных законодательством, к должностному лицу, допустившему нарушения в ходе исполнения муниципальной функции. </w:t>
      </w:r>
    </w:p>
    <w:p w14:paraId="63D3A1A1" w14:textId="00D06ED9" w:rsidR="00413AC5" w:rsidRPr="00EC6474" w:rsidRDefault="00413AC5" w:rsidP="00413AC5">
      <w:pPr>
        <w:ind w:firstLine="567"/>
        <w:jc w:val="both"/>
        <w:rPr>
          <w:sz w:val="24"/>
          <w:szCs w:val="24"/>
        </w:rPr>
      </w:pPr>
      <w:r w:rsidRPr="00EC6474">
        <w:rPr>
          <w:sz w:val="24"/>
          <w:szCs w:val="24"/>
        </w:rPr>
        <w:t>6.4. Заявитель в праве обжаловать действия (бездействие) должностных лиц Администрации МО «</w:t>
      </w:r>
      <w:r>
        <w:rPr>
          <w:sz w:val="24"/>
          <w:szCs w:val="24"/>
        </w:rPr>
        <w:t>Джидин</w:t>
      </w:r>
      <w:r w:rsidRPr="00EC6474">
        <w:rPr>
          <w:sz w:val="24"/>
          <w:szCs w:val="24"/>
        </w:rPr>
        <w:t xml:space="preserve">ский район», решения, принимаемые в ходе оказания Поддержки </w:t>
      </w:r>
      <w:r w:rsidR="00244556" w:rsidRPr="00244556">
        <w:rPr>
          <w:sz w:val="24"/>
          <w:szCs w:val="24"/>
        </w:rPr>
        <w:t>СМП и самозаняты</w:t>
      </w:r>
      <w:r w:rsidR="00244556">
        <w:rPr>
          <w:sz w:val="24"/>
          <w:szCs w:val="24"/>
        </w:rPr>
        <w:t>м</w:t>
      </w:r>
      <w:r w:rsidR="00244556" w:rsidRPr="00244556">
        <w:rPr>
          <w:sz w:val="24"/>
          <w:szCs w:val="24"/>
        </w:rPr>
        <w:t xml:space="preserve"> граждан</w:t>
      </w:r>
      <w:r w:rsidR="00244556">
        <w:rPr>
          <w:sz w:val="24"/>
          <w:szCs w:val="24"/>
        </w:rPr>
        <w:t>ам</w:t>
      </w:r>
      <w:r w:rsidRPr="00EC6474">
        <w:rPr>
          <w:sz w:val="24"/>
          <w:szCs w:val="24"/>
        </w:rPr>
        <w:t xml:space="preserve"> в муниципальном образовании «</w:t>
      </w:r>
      <w:r>
        <w:rPr>
          <w:sz w:val="24"/>
          <w:szCs w:val="24"/>
        </w:rPr>
        <w:t>Джидин</w:t>
      </w:r>
      <w:r w:rsidRPr="00EC6474">
        <w:rPr>
          <w:sz w:val="24"/>
          <w:szCs w:val="24"/>
        </w:rPr>
        <w:t>ский район», в судебном порядке</w:t>
      </w:r>
      <w:r>
        <w:rPr>
          <w:sz w:val="24"/>
          <w:szCs w:val="24"/>
        </w:rPr>
        <w:t>.</w:t>
      </w:r>
    </w:p>
    <w:p w14:paraId="48EC8FC1" w14:textId="23EC1BAE" w:rsidR="00413AC5" w:rsidRDefault="00413AC5" w:rsidP="00AF6B38">
      <w:pPr>
        <w:pStyle w:val="31"/>
        <w:spacing w:line="240" w:lineRule="auto"/>
        <w:ind w:left="1560" w:firstLine="0"/>
        <w:jc w:val="center"/>
      </w:pPr>
    </w:p>
    <w:p w14:paraId="33EE98C3" w14:textId="63672D4E" w:rsidR="008C3479" w:rsidRDefault="008C3479" w:rsidP="00AF6B38">
      <w:pPr>
        <w:pStyle w:val="31"/>
        <w:spacing w:line="240" w:lineRule="auto"/>
        <w:ind w:left="1560" w:firstLine="0"/>
        <w:jc w:val="center"/>
      </w:pPr>
    </w:p>
    <w:p w14:paraId="0841F995" w14:textId="5CC75FAB" w:rsidR="008C3479" w:rsidRPr="008C3479" w:rsidRDefault="008C3479" w:rsidP="001021A5">
      <w:pPr>
        <w:pStyle w:val="31"/>
        <w:spacing w:line="240" w:lineRule="auto"/>
        <w:ind w:left="1560" w:firstLine="0"/>
        <w:jc w:val="center"/>
        <w:rPr>
          <w:rFonts w:ascii="Times New Roman" w:hAnsi="Times New Roman" w:cs="Times New Roman"/>
        </w:rPr>
      </w:pPr>
    </w:p>
    <w:sectPr w:rsidR="008C3479" w:rsidRPr="008C3479" w:rsidSect="0030638A">
      <w:footerReference w:type="default" r:id="rId9"/>
      <w:pgSz w:w="11906" w:h="16838"/>
      <w:pgMar w:top="1134" w:right="851" w:bottom="1134" w:left="1701" w:header="709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514" w14:textId="77777777" w:rsidR="00520080" w:rsidRDefault="00520080" w:rsidP="000A1C37">
      <w:r>
        <w:separator/>
      </w:r>
    </w:p>
  </w:endnote>
  <w:endnote w:type="continuationSeparator" w:id="0">
    <w:p w14:paraId="45094F89" w14:textId="77777777" w:rsidR="00520080" w:rsidRDefault="00520080" w:rsidP="000A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139546"/>
      <w:docPartObj>
        <w:docPartGallery w:val="Page Numbers (Bottom of Page)"/>
        <w:docPartUnique/>
      </w:docPartObj>
    </w:sdtPr>
    <w:sdtContent>
      <w:p w14:paraId="4D5A5C20" w14:textId="77777777" w:rsidR="0074334C" w:rsidRDefault="0074334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D1F2E" w14:textId="77777777" w:rsidR="0074334C" w:rsidRDefault="0074334C" w:rsidP="00106E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973E" w14:textId="77777777" w:rsidR="00520080" w:rsidRDefault="00520080" w:rsidP="000A1C37">
      <w:r>
        <w:separator/>
      </w:r>
    </w:p>
  </w:footnote>
  <w:footnote w:type="continuationSeparator" w:id="0">
    <w:p w14:paraId="4E3E943F" w14:textId="77777777" w:rsidR="00520080" w:rsidRDefault="00520080" w:rsidP="000A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0FF"/>
    <w:multiLevelType w:val="multilevel"/>
    <w:tmpl w:val="357E9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C27FA"/>
    <w:multiLevelType w:val="hybridMultilevel"/>
    <w:tmpl w:val="AA60B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526"/>
    <w:multiLevelType w:val="hybridMultilevel"/>
    <w:tmpl w:val="9A9E4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1E26DD"/>
    <w:multiLevelType w:val="multilevel"/>
    <w:tmpl w:val="110EA4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" w15:restartNumberingAfterBreak="0">
    <w:nsid w:val="171A071F"/>
    <w:multiLevelType w:val="hybridMultilevel"/>
    <w:tmpl w:val="D90430D6"/>
    <w:lvl w:ilvl="0" w:tplc="2DCA1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6B3E44"/>
    <w:multiLevelType w:val="hybridMultilevel"/>
    <w:tmpl w:val="67464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E1163"/>
    <w:multiLevelType w:val="hybridMultilevel"/>
    <w:tmpl w:val="5CEC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61D3F"/>
    <w:multiLevelType w:val="hybridMultilevel"/>
    <w:tmpl w:val="79E6F07E"/>
    <w:lvl w:ilvl="0" w:tplc="2DCA17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270BD0"/>
    <w:multiLevelType w:val="hybridMultilevel"/>
    <w:tmpl w:val="C2166D4A"/>
    <w:lvl w:ilvl="0" w:tplc="72883796">
      <w:start w:val="1"/>
      <w:numFmt w:val="decimal"/>
      <w:lvlText w:val="%1."/>
      <w:lvlJc w:val="center"/>
      <w:pPr>
        <w:ind w:left="8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35" w:hanging="360"/>
      </w:pPr>
    </w:lvl>
    <w:lvl w:ilvl="2" w:tplc="0419001B" w:tentative="1">
      <w:start w:val="1"/>
      <w:numFmt w:val="lowerRoman"/>
      <w:lvlText w:val="%3."/>
      <w:lvlJc w:val="right"/>
      <w:pPr>
        <w:ind w:left="9855" w:hanging="180"/>
      </w:pPr>
    </w:lvl>
    <w:lvl w:ilvl="3" w:tplc="0419000F" w:tentative="1">
      <w:start w:val="1"/>
      <w:numFmt w:val="decimal"/>
      <w:lvlText w:val="%4."/>
      <w:lvlJc w:val="left"/>
      <w:pPr>
        <w:ind w:left="10575" w:hanging="360"/>
      </w:pPr>
    </w:lvl>
    <w:lvl w:ilvl="4" w:tplc="04190019" w:tentative="1">
      <w:start w:val="1"/>
      <w:numFmt w:val="lowerLetter"/>
      <w:lvlText w:val="%5."/>
      <w:lvlJc w:val="left"/>
      <w:pPr>
        <w:ind w:left="11295" w:hanging="360"/>
      </w:pPr>
    </w:lvl>
    <w:lvl w:ilvl="5" w:tplc="0419001B" w:tentative="1">
      <w:start w:val="1"/>
      <w:numFmt w:val="lowerRoman"/>
      <w:lvlText w:val="%6."/>
      <w:lvlJc w:val="right"/>
      <w:pPr>
        <w:ind w:left="12015" w:hanging="180"/>
      </w:pPr>
    </w:lvl>
    <w:lvl w:ilvl="6" w:tplc="0419000F" w:tentative="1">
      <w:start w:val="1"/>
      <w:numFmt w:val="decimal"/>
      <w:lvlText w:val="%7."/>
      <w:lvlJc w:val="left"/>
      <w:pPr>
        <w:ind w:left="12735" w:hanging="360"/>
      </w:pPr>
    </w:lvl>
    <w:lvl w:ilvl="7" w:tplc="04190019" w:tentative="1">
      <w:start w:val="1"/>
      <w:numFmt w:val="lowerLetter"/>
      <w:lvlText w:val="%8."/>
      <w:lvlJc w:val="left"/>
      <w:pPr>
        <w:ind w:left="13455" w:hanging="360"/>
      </w:pPr>
    </w:lvl>
    <w:lvl w:ilvl="8" w:tplc="0419001B" w:tentative="1">
      <w:start w:val="1"/>
      <w:numFmt w:val="lowerRoman"/>
      <w:lvlText w:val="%9."/>
      <w:lvlJc w:val="right"/>
      <w:pPr>
        <w:ind w:left="14175" w:hanging="180"/>
      </w:pPr>
    </w:lvl>
  </w:abstractNum>
  <w:abstractNum w:abstractNumId="9" w15:restartNumberingAfterBreak="0">
    <w:nsid w:val="37782960"/>
    <w:multiLevelType w:val="hybridMultilevel"/>
    <w:tmpl w:val="2BD4E3C2"/>
    <w:lvl w:ilvl="0" w:tplc="BF2A4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1C08"/>
    <w:multiLevelType w:val="multilevel"/>
    <w:tmpl w:val="32B81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4F1B09"/>
    <w:multiLevelType w:val="hybridMultilevel"/>
    <w:tmpl w:val="579A011C"/>
    <w:lvl w:ilvl="0" w:tplc="5EC8AC9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21DF6"/>
    <w:multiLevelType w:val="hybridMultilevel"/>
    <w:tmpl w:val="D070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179E"/>
    <w:multiLevelType w:val="hybridMultilevel"/>
    <w:tmpl w:val="F27E5B8E"/>
    <w:lvl w:ilvl="0" w:tplc="5406F0A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A3B38C9"/>
    <w:multiLevelType w:val="hybridMultilevel"/>
    <w:tmpl w:val="5AB2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9194C"/>
    <w:multiLevelType w:val="multilevel"/>
    <w:tmpl w:val="441C5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6B4FF9"/>
    <w:multiLevelType w:val="hybridMultilevel"/>
    <w:tmpl w:val="9D9E384C"/>
    <w:lvl w:ilvl="0" w:tplc="2DCA1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1104"/>
    <w:multiLevelType w:val="multilevel"/>
    <w:tmpl w:val="EA349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2930844">
    <w:abstractNumId w:val="0"/>
  </w:num>
  <w:num w:numId="2" w16cid:durableId="1810047011">
    <w:abstractNumId w:val="3"/>
  </w:num>
  <w:num w:numId="3" w16cid:durableId="1486585678">
    <w:abstractNumId w:val="15"/>
  </w:num>
  <w:num w:numId="4" w16cid:durableId="1787432681">
    <w:abstractNumId w:val="17"/>
  </w:num>
  <w:num w:numId="5" w16cid:durableId="1786732704">
    <w:abstractNumId w:val="10"/>
  </w:num>
  <w:num w:numId="6" w16cid:durableId="739716599">
    <w:abstractNumId w:val="13"/>
  </w:num>
  <w:num w:numId="7" w16cid:durableId="57172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441882">
    <w:abstractNumId w:val="9"/>
  </w:num>
  <w:num w:numId="9" w16cid:durableId="898827583">
    <w:abstractNumId w:val="8"/>
  </w:num>
  <w:num w:numId="10" w16cid:durableId="843741258">
    <w:abstractNumId w:val="12"/>
  </w:num>
  <w:num w:numId="11" w16cid:durableId="967514057">
    <w:abstractNumId w:val="11"/>
  </w:num>
  <w:num w:numId="12" w16cid:durableId="1997226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9868422">
    <w:abstractNumId w:val="16"/>
  </w:num>
  <w:num w:numId="14" w16cid:durableId="684088357">
    <w:abstractNumId w:val="14"/>
  </w:num>
  <w:num w:numId="15" w16cid:durableId="890271649">
    <w:abstractNumId w:val="5"/>
  </w:num>
  <w:num w:numId="16" w16cid:durableId="1019157301">
    <w:abstractNumId w:val="4"/>
  </w:num>
  <w:num w:numId="17" w16cid:durableId="1939677725">
    <w:abstractNumId w:val="7"/>
  </w:num>
  <w:num w:numId="18" w16cid:durableId="479423334">
    <w:abstractNumId w:val="1"/>
  </w:num>
  <w:num w:numId="19" w16cid:durableId="1107387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3B4"/>
    <w:rsid w:val="000060C3"/>
    <w:rsid w:val="00021214"/>
    <w:rsid w:val="00022BD8"/>
    <w:rsid w:val="00024945"/>
    <w:rsid w:val="00024EBA"/>
    <w:rsid w:val="00027E02"/>
    <w:rsid w:val="000332DE"/>
    <w:rsid w:val="00036F27"/>
    <w:rsid w:val="00037E1A"/>
    <w:rsid w:val="00041366"/>
    <w:rsid w:val="00041BAF"/>
    <w:rsid w:val="000457C4"/>
    <w:rsid w:val="00057C7D"/>
    <w:rsid w:val="0006781E"/>
    <w:rsid w:val="00084875"/>
    <w:rsid w:val="000A1C37"/>
    <w:rsid w:val="000A4CB0"/>
    <w:rsid w:val="000A53E4"/>
    <w:rsid w:val="000B27A8"/>
    <w:rsid w:val="000B5792"/>
    <w:rsid w:val="000B7ADA"/>
    <w:rsid w:val="000C0541"/>
    <w:rsid w:val="000C0848"/>
    <w:rsid w:val="000C1BFD"/>
    <w:rsid w:val="000C5F4F"/>
    <w:rsid w:val="000E1000"/>
    <w:rsid w:val="000E48DF"/>
    <w:rsid w:val="000E5BC3"/>
    <w:rsid w:val="000E5DA6"/>
    <w:rsid w:val="000E7F74"/>
    <w:rsid w:val="001015C0"/>
    <w:rsid w:val="001021A5"/>
    <w:rsid w:val="00106E7F"/>
    <w:rsid w:val="00107A14"/>
    <w:rsid w:val="001113DF"/>
    <w:rsid w:val="00116C56"/>
    <w:rsid w:val="00121C1D"/>
    <w:rsid w:val="001229E9"/>
    <w:rsid w:val="0013499B"/>
    <w:rsid w:val="00155F53"/>
    <w:rsid w:val="00157BBB"/>
    <w:rsid w:val="00161929"/>
    <w:rsid w:val="00166804"/>
    <w:rsid w:val="00167991"/>
    <w:rsid w:val="0017015B"/>
    <w:rsid w:val="001741E5"/>
    <w:rsid w:val="0017573B"/>
    <w:rsid w:val="00175DAE"/>
    <w:rsid w:val="00176973"/>
    <w:rsid w:val="00193C9D"/>
    <w:rsid w:val="00194CFA"/>
    <w:rsid w:val="001A534F"/>
    <w:rsid w:val="001A5DE8"/>
    <w:rsid w:val="001C0F04"/>
    <w:rsid w:val="001C19BB"/>
    <w:rsid w:val="001C3E7E"/>
    <w:rsid w:val="001D5836"/>
    <w:rsid w:val="001E069C"/>
    <w:rsid w:val="001E17D4"/>
    <w:rsid w:val="001E2284"/>
    <w:rsid w:val="001E2C61"/>
    <w:rsid w:val="001E3CB7"/>
    <w:rsid w:val="001F2DAC"/>
    <w:rsid w:val="001F5E8D"/>
    <w:rsid w:val="00213D57"/>
    <w:rsid w:val="0022083E"/>
    <w:rsid w:val="002348DF"/>
    <w:rsid w:val="00244556"/>
    <w:rsid w:val="00247247"/>
    <w:rsid w:val="002619F1"/>
    <w:rsid w:val="00263DC5"/>
    <w:rsid w:val="00266243"/>
    <w:rsid w:val="002662A0"/>
    <w:rsid w:val="0028637E"/>
    <w:rsid w:val="00286E70"/>
    <w:rsid w:val="002872C8"/>
    <w:rsid w:val="00291A92"/>
    <w:rsid w:val="00292EEA"/>
    <w:rsid w:val="002A4A20"/>
    <w:rsid w:val="002A6FDB"/>
    <w:rsid w:val="002B120F"/>
    <w:rsid w:val="002B37AD"/>
    <w:rsid w:val="002C0429"/>
    <w:rsid w:val="002D1C41"/>
    <w:rsid w:val="002D7AB5"/>
    <w:rsid w:val="002E3531"/>
    <w:rsid w:val="002F3C5C"/>
    <w:rsid w:val="0030638A"/>
    <w:rsid w:val="00306C02"/>
    <w:rsid w:val="003101FB"/>
    <w:rsid w:val="00311411"/>
    <w:rsid w:val="00320C17"/>
    <w:rsid w:val="00323368"/>
    <w:rsid w:val="00330CC2"/>
    <w:rsid w:val="003323CC"/>
    <w:rsid w:val="003376BB"/>
    <w:rsid w:val="00346D5A"/>
    <w:rsid w:val="003473E7"/>
    <w:rsid w:val="00353038"/>
    <w:rsid w:val="0036569F"/>
    <w:rsid w:val="00373D4B"/>
    <w:rsid w:val="00383D12"/>
    <w:rsid w:val="00385520"/>
    <w:rsid w:val="00386F64"/>
    <w:rsid w:val="0039536E"/>
    <w:rsid w:val="003A34C6"/>
    <w:rsid w:val="003B449A"/>
    <w:rsid w:val="003B50CF"/>
    <w:rsid w:val="003B5E85"/>
    <w:rsid w:val="003C2EF7"/>
    <w:rsid w:val="003C2F28"/>
    <w:rsid w:val="003C4D75"/>
    <w:rsid w:val="003E232D"/>
    <w:rsid w:val="003F0CB8"/>
    <w:rsid w:val="00404AC0"/>
    <w:rsid w:val="0041107B"/>
    <w:rsid w:val="00411861"/>
    <w:rsid w:val="00413AC5"/>
    <w:rsid w:val="00421E56"/>
    <w:rsid w:val="004228A1"/>
    <w:rsid w:val="004254CE"/>
    <w:rsid w:val="00427BF7"/>
    <w:rsid w:val="00430366"/>
    <w:rsid w:val="004375BC"/>
    <w:rsid w:val="00455683"/>
    <w:rsid w:val="0046034E"/>
    <w:rsid w:val="00460CC6"/>
    <w:rsid w:val="00470AFC"/>
    <w:rsid w:val="00472776"/>
    <w:rsid w:val="0048000C"/>
    <w:rsid w:val="00486E94"/>
    <w:rsid w:val="00496520"/>
    <w:rsid w:val="004B1FE1"/>
    <w:rsid w:val="004B4518"/>
    <w:rsid w:val="004C0D7C"/>
    <w:rsid w:val="004D1612"/>
    <w:rsid w:val="004D19DE"/>
    <w:rsid w:val="004E261A"/>
    <w:rsid w:val="004E66C1"/>
    <w:rsid w:val="004F2884"/>
    <w:rsid w:val="00503D11"/>
    <w:rsid w:val="0050417C"/>
    <w:rsid w:val="00520080"/>
    <w:rsid w:val="00520F98"/>
    <w:rsid w:val="00525BA4"/>
    <w:rsid w:val="00531A45"/>
    <w:rsid w:val="00534BFA"/>
    <w:rsid w:val="005708C1"/>
    <w:rsid w:val="00573758"/>
    <w:rsid w:val="00580852"/>
    <w:rsid w:val="00583066"/>
    <w:rsid w:val="00590345"/>
    <w:rsid w:val="005903AC"/>
    <w:rsid w:val="00590C82"/>
    <w:rsid w:val="005954D7"/>
    <w:rsid w:val="005A076C"/>
    <w:rsid w:val="005A0B66"/>
    <w:rsid w:val="005A1458"/>
    <w:rsid w:val="005A388A"/>
    <w:rsid w:val="005A6EC6"/>
    <w:rsid w:val="005B4F59"/>
    <w:rsid w:val="005B7443"/>
    <w:rsid w:val="005C2910"/>
    <w:rsid w:val="005C3D1D"/>
    <w:rsid w:val="005E2B90"/>
    <w:rsid w:val="005E31A8"/>
    <w:rsid w:val="005E7EC8"/>
    <w:rsid w:val="00602C8F"/>
    <w:rsid w:val="00603AF2"/>
    <w:rsid w:val="00617BA6"/>
    <w:rsid w:val="00620290"/>
    <w:rsid w:val="00625AB0"/>
    <w:rsid w:val="00632F98"/>
    <w:rsid w:val="00635150"/>
    <w:rsid w:val="00635712"/>
    <w:rsid w:val="006439A0"/>
    <w:rsid w:val="006507C9"/>
    <w:rsid w:val="00651D7D"/>
    <w:rsid w:val="00663D31"/>
    <w:rsid w:val="00664436"/>
    <w:rsid w:val="006657E4"/>
    <w:rsid w:val="00674801"/>
    <w:rsid w:val="006A16B6"/>
    <w:rsid w:val="006A325A"/>
    <w:rsid w:val="006A738D"/>
    <w:rsid w:val="006B12A4"/>
    <w:rsid w:val="006C1487"/>
    <w:rsid w:val="006C2BE4"/>
    <w:rsid w:val="006D2EA7"/>
    <w:rsid w:val="006E2D70"/>
    <w:rsid w:val="006E36BD"/>
    <w:rsid w:val="006E67BE"/>
    <w:rsid w:val="006F323E"/>
    <w:rsid w:val="006F33D5"/>
    <w:rsid w:val="00703907"/>
    <w:rsid w:val="007039EC"/>
    <w:rsid w:val="0071393E"/>
    <w:rsid w:val="0072153B"/>
    <w:rsid w:val="00724B7D"/>
    <w:rsid w:val="00732D67"/>
    <w:rsid w:val="00734AAA"/>
    <w:rsid w:val="00737F22"/>
    <w:rsid w:val="0074334C"/>
    <w:rsid w:val="00745B5E"/>
    <w:rsid w:val="00752546"/>
    <w:rsid w:val="00753BD7"/>
    <w:rsid w:val="007561B9"/>
    <w:rsid w:val="0076078A"/>
    <w:rsid w:val="00761D7E"/>
    <w:rsid w:val="007677C2"/>
    <w:rsid w:val="00780184"/>
    <w:rsid w:val="007806C0"/>
    <w:rsid w:val="007824B6"/>
    <w:rsid w:val="00791AE7"/>
    <w:rsid w:val="00793725"/>
    <w:rsid w:val="0079536A"/>
    <w:rsid w:val="00796CCA"/>
    <w:rsid w:val="007A0ADC"/>
    <w:rsid w:val="007A0C27"/>
    <w:rsid w:val="007B514A"/>
    <w:rsid w:val="007B542D"/>
    <w:rsid w:val="007C513D"/>
    <w:rsid w:val="007D4903"/>
    <w:rsid w:val="007E4D40"/>
    <w:rsid w:val="007E6D2E"/>
    <w:rsid w:val="008014E6"/>
    <w:rsid w:val="00803AA8"/>
    <w:rsid w:val="00803C8A"/>
    <w:rsid w:val="00807A85"/>
    <w:rsid w:val="00815FC1"/>
    <w:rsid w:val="008244DA"/>
    <w:rsid w:val="00827F2C"/>
    <w:rsid w:val="0083146F"/>
    <w:rsid w:val="00831CE6"/>
    <w:rsid w:val="0083295A"/>
    <w:rsid w:val="008369D9"/>
    <w:rsid w:val="0084010D"/>
    <w:rsid w:val="00842A13"/>
    <w:rsid w:val="00853F3D"/>
    <w:rsid w:val="00854AA3"/>
    <w:rsid w:val="00855194"/>
    <w:rsid w:val="00855E8D"/>
    <w:rsid w:val="00860318"/>
    <w:rsid w:val="00875AFD"/>
    <w:rsid w:val="00882033"/>
    <w:rsid w:val="00884911"/>
    <w:rsid w:val="008A5E37"/>
    <w:rsid w:val="008B0747"/>
    <w:rsid w:val="008B3A68"/>
    <w:rsid w:val="008B7C77"/>
    <w:rsid w:val="008C3479"/>
    <w:rsid w:val="008C6313"/>
    <w:rsid w:val="008C65D8"/>
    <w:rsid w:val="008D5D5D"/>
    <w:rsid w:val="008E6322"/>
    <w:rsid w:val="008E6B00"/>
    <w:rsid w:val="008E7690"/>
    <w:rsid w:val="008F05B7"/>
    <w:rsid w:val="00903E04"/>
    <w:rsid w:val="009124F2"/>
    <w:rsid w:val="009148F9"/>
    <w:rsid w:val="00921B10"/>
    <w:rsid w:val="00921D54"/>
    <w:rsid w:val="009342B9"/>
    <w:rsid w:val="00934659"/>
    <w:rsid w:val="00942136"/>
    <w:rsid w:val="00951A23"/>
    <w:rsid w:val="00952699"/>
    <w:rsid w:val="0095678E"/>
    <w:rsid w:val="0097533D"/>
    <w:rsid w:val="0098668C"/>
    <w:rsid w:val="00991135"/>
    <w:rsid w:val="00993A2F"/>
    <w:rsid w:val="009A5E99"/>
    <w:rsid w:val="009B1812"/>
    <w:rsid w:val="009B2A10"/>
    <w:rsid w:val="009B59A7"/>
    <w:rsid w:val="009C1E6E"/>
    <w:rsid w:val="009E06B7"/>
    <w:rsid w:val="009E25F1"/>
    <w:rsid w:val="009E63B0"/>
    <w:rsid w:val="009F5A87"/>
    <w:rsid w:val="009F5BC3"/>
    <w:rsid w:val="00A03FA1"/>
    <w:rsid w:val="00A14F77"/>
    <w:rsid w:val="00A162DB"/>
    <w:rsid w:val="00A22510"/>
    <w:rsid w:val="00A23495"/>
    <w:rsid w:val="00A31FE3"/>
    <w:rsid w:val="00A62B35"/>
    <w:rsid w:val="00A67647"/>
    <w:rsid w:val="00A70F3F"/>
    <w:rsid w:val="00A73F11"/>
    <w:rsid w:val="00A81B8B"/>
    <w:rsid w:val="00A8511E"/>
    <w:rsid w:val="00A93CF2"/>
    <w:rsid w:val="00AA05EF"/>
    <w:rsid w:val="00AA6B99"/>
    <w:rsid w:val="00AA7A74"/>
    <w:rsid w:val="00AB6C1A"/>
    <w:rsid w:val="00AD528C"/>
    <w:rsid w:val="00AE0D07"/>
    <w:rsid w:val="00AE2A9A"/>
    <w:rsid w:val="00AE4A68"/>
    <w:rsid w:val="00AE59B7"/>
    <w:rsid w:val="00AF173E"/>
    <w:rsid w:val="00AF6B38"/>
    <w:rsid w:val="00AF7A35"/>
    <w:rsid w:val="00AF7B6B"/>
    <w:rsid w:val="00B078A6"/>
    <w:rsid w:val="00B130ED"/>
    <w:rsid w:val="00B13C09"/>
    <w:rsid w:val="00B214EB"/>
    <w:rsid w:val="00B251B7"/>
    <w:rsid w:val="00B3459A"/>
    <w:rsid w:val="00B452A6"/>
    <w:rsid w:val="00B535BA"/>
    <w:rsid w:val="00B655DC"/>
    <w:rsid w:val="00B760F8"/>
    <w:rsid w:val="00B773B6"/>
    <w:rsid w:val="00B7788E"/>
    <w:rsid w:val="00B86E92"/>
    <w:rsid w:val="00BA14D5"/>
    <w:rsid w:val="00BB1B32"/>
    <w:rsid w:val="00BB2D3A"/>
    <w:rsid w:val="00BB49F5"/>
    <w:rsid w:val="00BC11F2"/>
    <w:rsid w:val="00BC347B"/>
    <w:rsid w:val="00BD53FD"/>
    <w:rsid w:val="00BD62C9"/>
    <w:rsid w:val="00BD799E"/>
    <w:rsid w:val="00BE04D3"/>
    <w:rsid w:val="00BE203B"/>
    <w:rsid w:val="00BE5761"/>
    <w:rsid w:val="00BF4103"/>
    <w:rsid w:val="00BF52F2"/>
    <w:rsid w:val="00BF5A2E"/>
    <w:rsid w:val="00C06AA5"/>
    <w:rsid w:val="00C12943"/>
    <w:rsid w:val="00C1449D"/>
    <w:rsid w:val="00C214EB"/>
    <w:rsid w:val="00C237EA"/>
    <w:rsid w:val="00C35C89"/>
    <w:rsid w:val="00C41783"/>
    <w:rsid w:val="00C423FE"/>
    <w:rsid w:val="00C50D81"/>
    <w:rsid w:val="00C53836"/>
    <w:rsid w:val="00C56074"/>
    <w:rsid w:val="00C571A6"/>
    <w:rsid w:val="00C57AE4"/>
    <w:rsid w:val="00C65550"/>
    <w:rsid w:val="00C71556"/>
    <w:rsid w:val="00C7421D"/>
    <w:rsid w:val="00C85271"/>
    <w:rsid w:val="00C85595"/>
    <w:rsid w:val="00C94D7A"/>
    <w:rsid w:val="00C94E3B"/>
    <w:rsid w:val="00C965DE"/>
    <w:rsid w:val="00CA0F60"/>
    <w:rsid w:val="00CB51CB"/>
    <w:rsid w:val="00CB51D5"/>
    <w:rsid w:val="00CC1058"/>
    <w:rsid w:val="00CE1CE4"/>
    <w:rsid w:val="00CE5B9A"/>
    <w:rsid w:val="00CE656E"/>
    <w:rsid w:val="00D0102C"/>
    <w:rsid w:val="00D0143C"/>
    <w:rsid w:val="00D037D3"/>
    <w:rsid w:val="00D13A23"/>
    <w:rsid w:val="00D30867"/>
    <w:rsid w:val="00D34801"/>
    <w:rsid w:val="00D36FB9"/>
    <w:rsid w:val="00D44DBA"/>
    <w:rsid w:val="00D4507A"/>
    <w:rsid w:val="00D45958"/>
    <w:rsid w:val="00D55271"/>
    <w:rsid w:val="00D7562D"/>
    <w:rsid w:val="00D814B3"/>
    <w:rsid w:val="00DA79CC"/>
    <w:rsid w:val="00DB006D"/>
    <w:rsid w:val="00DB684D"/>
    <w:rsid w:val="00DC156D"/>
    <w:rsid w:val="00DC40C4"/>
    <w:rsid w:val="00DD14AC"/>
    <w:rsid w:val="00DD644C"/>
    <w:rsid w:val="00DE1709"/>
    <w:rsid w:val="00DF3C7B"/>
    <w:rsid w:val="00DF5908"/>
    <w:rsid w:val="00DF70B6"/>
    <w:rsid w:val="00DF7FC6"/>
    <w:rsid w:val="00E01030"/>
    <w:rsid w:val="00E01D1D"/>
    <w:rsid w:val="00E02EAA"/>
    <w:rsid w:val="00E0392D"/>
    <w:rsid w:val="00E04666"/>
    <w:rsid w:val="00E11B77"/>
    <w:rsid w:val="00E20182"/>
    <w:rsid w:val="00E31DE3"/>
    <w:rsid w:val="00E43248"/>
    <w:rsid w:val="00E43940"/>
    <w:rsid w:val="00E47243"/>
    <w:rsid w:val="00E56E27"/>
    <w:rsid w:val="00E610F9"/>
    <w:rsid w:val="00E61E62"/>
    <w:rsid w:val="00E67160"/>
    <w:rsid w:val="00E71882"/>
    <w:rsid w:val="00E74320"/>
    <w:rsid w:val="00E85066"/>
    <w:rsid w:val="00E9022C"/>
    <w:rsid w:val="00EA59E3"/>
    <w:rsid w:val="00EA63B4"/>
    <w:rsid w:val="00EA73A2"/>
    <w:rsid w:val="00EB1386"/>
    <w:rsid w:val="00EC1C54"/>
    <w:rsid w:val="00EC29BB"/>
    <w:rsid w:val="00F2273B"/>
    <w:rsid w:val="00F33678"/>
    <w:rsid w:val="00F349A3"/>
    <w:rsid w:val="00F40DAB"/>
    <w:rsid w:val="00F46003"/>
    <w:rsid w:val="00F46B17"/>
    <w:rsid w:val="00F47E0C"/>
    <w:rsid w:val="00F57D1F"/>
    <w:rsid w:val="00F63D00"/>
    <w:rsid w:val="00F819AE"/>
    <w:rsid w:val="00F9554C"/>
    <w:rsid w:val="00F95CCB"/>
    <w:rsid w:val="00FB084F"/>
    <w:rsid w:val="00FB21F8"/>
    <w:rsid w:val="00FB2F85"/>
    <w:rsid w:val="00FF0CBA"/>
    <w:rsid w:val="00FF1281"/>
    <w:rsid w:val="00FF243B"/>
    <w:rsid w:val="00FF28A8"/>
    <w:rsid w:val="00FF548C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F237A6A"/>
  <w15:docId w15:val="{12F121D4-44C8-456C-B3C9-3853438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B1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A6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rsid w:val="00EA63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63B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EA63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A63B4"/>
    <w:rPr>
      <w:rFonts w:ascii="Calibri" w:eastAsia="Calibri" w:hAnsi="Calibri" w:cs="Times New Roman"/>
    </w:rPr>
  </w:style>
  <w:style w:type="paragraph" w:customStyle="1" w:styleId="1">
    <w:name w:val="Обычный1"/>
    <w:link w:val="Normal"/>
    <w:rsid w:val="00EA63B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basedOn w:val="a0"/>
    <w:link w:val="1"/>
    <w:rsid w:val="00EA63B4"/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63B4"/>
    <w:rPr>
      <w:rFonts w:ascii="Calibri" w:eastAsia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EA63B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A63B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303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303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C8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a">
    <w:name w:val="line number"/>
    <w:basedOn w:val="a0"/>
    <w:uiPriority w:val="99"/>
    <w:semiHidden/>
    <w:unhideWhenUsed/>
    <w:rsid w:val="00780184"/>
  </w:style>
  <w:style w:type="paragraph" w:styleId="ab">
    <w:name w:val="Plain Text"/>
    <w:basedOn w:val="a"/>
    <w:link w:val="ac"/>
    <w:rsid w:val="004B1FE1"/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4B1F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4B1FE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B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aliases w:val="ПАРАГРАФ,Абзац списка для документа,Абзац списка4,Абзац списка основной,Текст с номером"/>
    <w:basedOn w:val="a"/>
    <w:link w:val="ae"/>
    <w:uiPriority w:val="34"/>
    <w:qFormat/>
    <w:rsid w:val="002B120F"/>
    <w:pPr>
      <w:ind w:left="720"/>
      <w:contextualSpacing/>
    </w:pPr>
  </w:style>
  <w:style w:type="paragraph" w:styleId="af">
    <w:name w:val="Body Text"/>
    <w:aliases w:val="Основной текст13"/>
    <w:basedOn w:val="a"/>
    <w:link w:val="af0"/>
    <w:rsid w:val="003101FB"/>
    <w:pPr>
      <w:ind w:firstLine="709"/>
      <w:jc w:val="both"/>
    </w:pPr>
    <w:rPr>
      <w:sz w:val="26"/>
    </w:rPr>
  </w:style>
  <w:style w:type="character" w:customStyle="1" w:styleId="af0">
    <w:name w:val="Основной текст Знак"/>
    <w:aliases w:val="Основной текст13 Знак"/>
    <w:basedOn w:val="a0"/>
    <w:link w:val="af"/>
    <w:rsid w:val="003101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0">
    <w:name w:val="Обычный2"/>
    <w:rsid w:val="003101F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0">
    <w:name w:val="Абзац списка1"/>
    <w:basedOn w:val="a"/>
    <w:rsid w:val="003101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бычный3"/>
    <w:rsid w:val="00FF28A8"/>
    <w:pPr>
      <w:widowControl w:val="0"/>
      <w:snapToGrid w:val="0"/>
      <w:spacing w:after="0" w:line="300" w:lineRule="auto"/>
      <w:ind w:firstLine="700"/>
      <w:jc w:val="both"/>
    </w:pPr>
    <w:rPr>
      <w:snapToGrid w:val="0"/>
    </w:rPr>
  </w:style>
  <w:style w:type="paragraph" w:styleId="af1">
    <w:name w:val="Normal (Web)"/>
    <w:basedOn w:val="a"/>
    <w:uiPriority w:val="99"/>
    <w:unhideWhenUsed/>
    <w:rsid w:val="007E4D4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nhideWhenUsed/>
    <w:rsid w:val="00D814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B1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B1386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uiPriority w:val="59"/>
    <w:rsid w:val="0083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0">
    <w:name w:val="conspluscell"/>
    <w:basedOn w:val="a"/>
    <w:rsid w:val="00FB084F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link w:val="ad"/>
    <w:uiPriority w:val="34"/>
    <w:locked/>
    <w:rsid w:val="00842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756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56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с отступом 22"/>
    <w:basedOn w:val="a"/>
    <w:rsid w:val="003473E7"/>
    <w:pPr>
      <w:widowControl w:val="0"/>
      <w:suppressAutoHyphens/>
      <w:ind w:firstLine="720"/>
      <w:jc w:val="both"/>
    </w:pPr>
    <w:rPr>
      <w:rFonts w:eastAsia="Arial Unicode MS" w:cs="Mangal"/>
      <w:b/>
      <w:bCs/>
      <w:kern w:val="1"/>
      <w:sz w:val="3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09E4-E6D1-4541-87F2-B403E502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 Елисеева</cp:lastModifiedBy>
  <cp:revision>26</cp:revision>
  <cp:lastPrinted>2022-09-23T07:07:00Z</cp:lastPrinted>
  <dcterms:created xsi:type="dcterms:W3CDTF">2022-05-17T03:07:00Z</dcterms:created>
  <dcterms:modified xsi:type="dcterms:W3CDTF">2023-12-27T06:50:00Z</dcterms:modified>
</cp:coreProperties>
</file>